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DF8E0C5" w14:textId="77777777" w:rsidR="00DE4F07" w:rsidRDefault="00DE4F07">
      <w:pPr>
        <w:pStyle w:val="Indice"/>
        <w:suppressLineNumbers w:val="0"/>
        <w:tabs>
          <w:tab w:val="left" w:pos="5670"/>
        </w:tabs>
        <w:rPr>
          <w:rFonts w:ascii="Garamond" w:hAnsi="Garamond"/>
        </w:rPr>
      </w:pPr>
    </w:p>
    <w:p w14:paraId="0FD3B957" w14:textId="77777777" w:rsidR="00DE4F07" w:rsidRDefault="004C176E">
      <w:pPr>
        <w:ind w:left="360"/>
        <w:rPr>
          <w:rFonts w:ascii="Garamond" w:hAnsi="Garamond"/>
        </w:rPr>
      </w:pPr>
      <w:r>
        <w:rPr>
          <w:rFonts w:ascii="Garamond" w:hAnsi="Garamond"/>
        </w:rPr>
        <w:t xml:space="preserve"> </w:t>
      </w:r>
    </w:p>
    <w:p w14:paraId="4879F4EE" w14:textId="77777777" w:rsidR="00DE4F07" w:rsidRDefault="00DE4F07">
      <w:pPr>
        <w:ind w:left="360"/>
        <w:rPr>
          <w:rFonts w:ascii="Garamond" w:hAnsi="Garamond"/>
        </w:rPr>
      </w:pPr>
    </w:p>
    <w:p w14:paraId="09B61C64" w14:textId="1F4D4294" w:rsidR="00DE4F07" w:rsidRDefault="00FB22FC">
      <w:pPr>
        <w:jc w:val="center"/>
        <w:rPr>
          <w:rFonts w:ascii="Garamond" w:hAnsi="Garamond"/>
          <w:b/>
          <w:sz w:val="40"/>
        </w:rPr>
      </w:pPr>
      <w:r>
        <w:rPr>
          <w:rFonts w:ascii="Garamond" w:hAnsi="Garamond"/>
          <w:b/>
          <w:noProof/>
          <w:sz w:val="40"/>
        </w:rPr>
        <w:drawing>
          <wp:inline distT="0" distB="0" distL="0" distR="0" wp14:anchorId="5716BBC0" wp14:editId="0017776D">
            <wp:extent cx="2414270" cy="1402080"/>
            <wp:effectExtent l="0" t="0" r="5080" b="7620"/>
            <wp:docPr id="136415275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14270" cy="1402080"/>
                    </a:xfrm>
                    <a:prstGeom prst="rect">
                      <a:avLst/>
                    </a:prstGeom>
                    <a:noFill/>
                  </pic:spPr>
                </pic:pic>
              </a:graphicData>
            </a:graphic>
          </wp:inline>
        </w:drawing>
      </w:r>
    </w:p>
    <w:p w14:paraId="2A6BD835" w14:textId="77777777" w:rsidR="00DE4F07" w:rsidRDefault="00DE4F07">
      <w:pPr>
        <w:jc w:val="center"/>
        <w:rPr>
          <w:rFonts w:ascii="Garamond" w:hAnsi="Garamond"/>
          <w:b/>
          <w:sz w:val="40"/>
        </w:rPr>
      </w:pPr>
    </w:p>
    <w:p w14:paraId="065245B8" w14:textId="77777777" w:rsidR="00DE4F07" w:rsidRDefault="00DE4F07">
      <w:pPr>
        <w:jc w:val="center"/>
        <w:rPr>
          <w:rFonts w:ascii="Garamond" w:hAnsi="Garamond"/>
          <w:b/>
          <w:sz w:val="40"/>
        </w:rPr>
      </w:pPr>
    </w:p>
    <w:p w14:paraId="1D495CDE" w14:textId="77777777" w:rsidR="00DE4F07" w:rsidRDefault="00DE4F07">
      <w:pPr>
        <w:jc w:val="center"/>
        <w:rPr>
          <w:rFonts w:ascii="Garamond" w:hAnsi="Garamond"/>
          <w:b/>
          <w:sz w:val="40"/>
        </w:rPr>
      </w:pPr>
    </w:p>
    <w:p w14:paraId="4BAA22D6" w14:textId="77777777" w:rsidR="00160012" w:rsidRDefault="00160012">
      <w:pPr>
        <w:jc w:val="center"/>
        <w:rPr>
          <w:rFonts w:ascii="Garamond" w:hAnsi="Garamond"/>
          <w:b/>
          <w:sz w:val="40"/>
        </w:rPr>
      </w:pPr>
    </w:p>
    <w:p w14:paraId="06056251" w14:textId="77777777" w:rsidR="00160012" w:rsidRDefault="00160012">
      <w:pPr>
        <w:jc w:val="center"/>
        <w:rPr>
          <w:rFonts w:ascii="Garamond" w:hAnsi="Garamond"/>
          <w:b/>
          <w:sz w:val="40"/>
        </w:rPr>
      </w:pPr>
    </w:p>
    <w:p w14:paraId="227C6CE5" w14:textId="77777777" w:rsidR="00DE4F07" w:rsidRDefault="00DE4F07">
      <w:pPr>
        <w:jc w:val="center"/>
        <w:rPr>
          <w:rFonts w:ascii="Garamond" w:hAnsi="Garamond"/>
          <w:b/>
          <w:sz w:val="40"/>
        </w:rPr>
      </w:pPr>
    </w:p>
    <w:p w14:paraId="1A6A422B" w14:textId="77777777" w:rsidR="00DE4F07" w:rsidRDefault="00DE4F07">
      <w:pPr>
        <w:jc w:val="center"/>
        <w:rPr>
          <w:rFonts w:ascii="Garamond" w:hAnsi="Garamond"/>
        </w:rPr>
      </w:pPr>
    </w:p>
    <w:p w14:paraId="79792F34" w14:textId="77777777" w:rsidR="00DE4F07" w:rsidRDefault="00DE4F07">
      <w:pPr>
        <w:jc w:val="center"/>
        <w:rPr>
          <w:rFonts w:ascii="Garamond" w:hAnsi="Garamond"/>
        </w:rPr>
      </w:pPr>
    </w:p>
    <w:p w14:paraId="3914D7F3" w14:textId="77777777" w:rsidR="00DE4F07" w:rsidRDefault="004C176E">
      <w:pPr>
        <w:jc w:val="center"/>
        <w:rPr>
          <w:rFonts w:ascii="Garamond" w:hAnsi="Garamond"/>
          <w:b/>
          <w:sz w:val="40"/>
        </w:rPr>
      </w:pPr>
      <w:r>
        <w:rPr>
          <w:rFonts w:ascii="Garamond" w:hAnsi="Garamond"/>
          <w:b/>
          <w:sz w:val="40"/>
        </w:rPr>
        <w:t>Parere del Revisore Unico</w:t>
      </w:r>
    </w:p>
    <w:p w14:paraId="71F51D76" w14:textId="77777777" w:rsidR="00160012" w:rsidRDefault="00160012">
      <w:pPr>
        <w:jc w:val="center"/>
        <w:rPr>
          <w:rFonts w:ascii="Garamond" w:hAnsi="Garamond"/>
          <w:b/>
          <w:sz w:val="40"/>
        </w:rPr>
      </w:pPr>
    </w:p>
    <w:p w14:paraId="6FAD5B11" w14:textId="33FA7EF6" w:rsidR="00DE4F07" w:rsidRDefault="004C176E">
      <w:pPr>
        <w:tabs>
          <w:tab w:val="left" w:pos="1553"/>
          <w:tab w:val="center" w:pos="4819"/>
        </w:tabs>
        <w:rPr>
          <w:rFonts w:ascii="Garamond" w:hAnsi="Garamond"/>
          <w:b/>
          <w:sz w:val="40"/>
        </w:rPr>
      </w:pPr>
      <w:r>
        <w:rPr>
          <w:rFonts w:ascii="Garamond" w:hAnsi="Garamond"/>
          <w:b/>
          <w:sz w:val="40"/>
        </w:rPr>
        <w:tab/>
      </w:r>
      <w:r>
        <w:rPr>
          <w:rFonts w:ascii="Garamond" w:hAnsi="Garamond"/>
          <w:b/>
          <w:sz w:val="40"/>
        </w:rPr>
        <w:tab/>
        <w:t>al Bilancio Consuntivo 202</w:t>
      </w:r>
      <w:r w:rsidR="000B6892">
        <w:rPr>
          <w:rFonts w:ascii="Garamond" w:hAnsi="Garamond"/>
          <w:b/>
          <w:sz w:val="40"/>
        </w:rPr>
        <w:t>5</w:t>
      </w:r>
    </w:p>
    <w:p w14:paraId="688B9A8D" w14:textId="77777777" w:rsidR="00DE4F07" w:rsidRDefault="00DE4F07">
      <w:pPr>
        <w:jc w:val="center"/>
        <w:rPr>
          <w:rFonts w:ascii="Garamond" w:hAnsi="Garamond"/>
        </w:rPr>
      </w:pPr>
    </w:p>
    <w:p w14:paraId="4EB50B55" w14:textId="77777777" w:rsidR="00DE4F07" w:rsidRDefault="00DE4F07">
      <w:pPr>
        <w:jc w:val="center"/>
        <w:rPr>
          <w:rFonts w:ascii="Garamond" w:hAnsi="Garamond"/>
        </w:rPr>
      </w:pPr>
    </w:p>
    <w:p w14:paraId="12809C3D" w14:textId="77777777" w:rsidR="00DE4F07" w:rsidRDefault="00DE4F07">
      <w:pPr>
        <w:jc w:val="center"/>
        <w:rPr>
          <w:rFonts w:ascii="Garamond" w:hAnsi="Garamond"/>
        </w:rPr>
      </w:pPr>
    </w:p>
    <w:p w14:paraId="6AF69A43" w14:textId="77777777" w:rsidR="00DE4F07" w:rsidRDefault="00DE4F07">
      <w:pPr>
        <w:jc w:val="center"/>
        <w:rPr>
          <w:rFonts w:ascii="Garamond" w:hAnsi="Garamond"/>
        </w:rPr>
      </w:pPr>
    </w:p>
    <w:p w14:paraId="1188EED5" w14:textId="77777777" w:rsidR="00DE4F07" w:rsidRDefault="00DE4F07">
      <w:pPr>
        <w:jc w:val="center"/>
        <w:rPr>
          <w:rFonts w:ascii="Garamond" w:hAnsi="Garamond"/>
        </w:rPr>
      </w:pPr>
    </w:p>
    <w:p w14:paraId="4D3F29D6" w14:textId="77777777" w:rsidR="00DE4F07" w:rsidRDefault="00DE4F07">
      <w:pPr>
        <w:jc w:val="center"/>
        <w:rPr>
          <w:rFonts w:ascii="Garamond" w:hAnsi="Garamond"/>
        </w:rPr>
      </w:pPr>
    </w:p>
    <w:p w14:paraId="2BC65C8F" w14:textId="5446CF94" w:rsidR="00DE4F07" w:rsidRDefault="000642BB" w:rsidP="000642BB">
      <w:pPr>
        <w:tabs>
          <w:tab w:val="left" w:pos="5670"/>
        </w:tabs>
        <w:rPr>
          <w:rFonts w:ascii="Garamond" w:hAnsi="Garamond"/>
        </w:rPr>
      </w:pPr>
      <w:r>
        <w:rPr>
          <w:rFonts w:ascii="Garamond" w:hAnsi="Garamond"/>
        </w:rPr>
        <w:tab/>
      </w:r>
    </w:p>
    <w:p w14:paraId="73D9A52D" w14:textId="77777777" w:rsidR="00DE4F07" w:rsidRDefault="00DE4F07">
      <w:pPr>
        <w:jc w:val="center"/>
        <w:rPr>
          <w:rFonts w:ascii="Garamond" w:hAnsi="Garamond"/>
        </w:rPr>
      </w:pPr>
    </w:p>
    <w:p w14:paraId="7FA29745" w14:textId="77777777" w:rsidR="00DE4F07" w:rsidRDefault="00DE4F07">
      <w:pPr>
        <w:jc w:val="center"/>
        <w:rPr>
          <w:rFonts w:ascii="Garamond" w:hAnsi="Garamond"/>
        </w:rPr>
      </w:pPr>
    </w:p>
    <w:p w14:paraId="1B922FE0" w14:textId="77777777" w:rsidR="00DE4F07" w:rsidRDefault="00DE4F07">
      <w:pPr>
        <w:jc w:val="center"/>
        <w:rPr>
          <w:rFonts w:ascii="Garamond" w:hAnsi="Garamond"/>
        </w:rPr>
      </w:pPr>
    </w:p>
    <w:p w14:paraId="524356F3" w14:textId="77777777" w:rsidR="00DE4F07" w:rsidRDefault="00DE4F07">
      <w:pPr>
        <w:jc w:val="center"/>
        <w:rPr>
          <w:rFonts w:ascii="Garamond" w:hAnsi="Garamond"/>
        </w:rPr>
      </w:pPr>
    </w:p>
    <w:p w14:paraId="105D081A" w14:textId="77777777" w:rsidR="00160012" w:rsidRDefault="00160012">
      <w:pPr>
        <w:jc w:val="center"/>
        <w:rPr>
          <w:rFonts w:ascii="Garamond" w:hAnsi="Garamond"/>
        </w:rPr>
      </w:pPr>
    </w:p>
    <w:p w14:paraId="69C2CC7C" w14:textId="77777777" w:rsidR="00160012" w:rsidRDefault="00160012">
      <w:pPr>
        <w:jc w:val="center"/>
        <w:rPr>
          <w:rFonts w:ascii="Garamond" w:hAnsi="Garamond"/>
        </w:rPr>
      </w:pPr>
    </w:p>
    <w:p w14:paraId="3424B6F5" w14:textId="77777777" w:rsidR="00160012" w:rsidRDefault="00160012">
      <w:pPr>
        <w:jc w:val="center"/>
        <w:rPr>
          <w:rFonts w:ascii="Garamond" w:hAnsi="Garamond"/>
        </w:rPr>
      </w:pPr>
    </w:p>
    <w:p w14:paraId="2BE4EFF9" w14:textId="77777777" w:rsidR="00160012" w:rsidRDefault="00160012">
      <w:pPr>
        <w:jc w:val="center"/>
        <w:rPr>
          <w:rFonts w:ascii="Garamond" w:hAnsi="Garamond"/>
        </w:rPr>
      </w:pPr>
    </w:p>
    <w:p w14:paraId="35E65627" w14:textId="77777777" w:rsidR="00160012" w:rsidRDefault="00160012">
      <w:pPr>
        <w:jc w:val="center"/>
        <w:rPr>
          <w:rFonts w:ascii="Garamond" w:hAnsi="Garamond"/>
        </w:rPr>
      </w:pPr>
    </w:p>
    <w:p w14:paraId="3D20367D" w14:textId="77777777" w:rsidR="00160012" w:rsidRDefault="00160012">
      <w:pPr>
        <w:jc w:val="center"/>
        <w:rPr>
          <w:rFonts w:ascii="Garamond" w:hAnsi="Garamond"/>
        </w:rPr>
      </w:pPr>
    </w:p>
    <w:p w14:paraId="134999DD" w14:textId="77777777" w:rsidR="00160012" w:rsidRDefault="00160012">
      <w:pPr>
        <w:jc w:val="center"/>
        <w:rPr>
          <w:rFonts w:ascii="Garamond" w:hAnsi="Garamond"/>
        </w:rPr>
      </w:pPr>
    </w:p>
    <w:p w14:paraId="7C6B996A" w14:textId="77777777" w:rsidR="00DE4F07" w:rsidRDefault="004C176E">
      <w:pPr>
        <w:jc w:val="center"/>
        <w:rPr>
          <w:rFonts w:ascii="Garamond" w:hAnsi="Garamond"/>
          <w:i/>
          <w:sz w:val="32"/>
          <w:szCs w:val="32"/>
        </w:rPr>
      </w:pPr>
      <w:r>
        <w:rPr>
          <w:rFonts w:ascii="Garamond" w:hAnsi="Garamond"/>
          <w:i/>
          <w:sz w:val="32"/>
          <w:szCs w:val="32"/>
        </w:rPr>
        <w:t>L’organo di revisione</w:t>
      </w:r>
    </w:p>
    <w:p w14:paraId="46E9825A" w14:textId="09E5013F" w:rsidR="00DE4F07" w:rsidRDefault="000B6892" w:rsidP="0044110B">
      <w:pPr>
        <w:jc w:val="center"/>
        <w:rPr>
          <w:rFonts w:ascii="Garamond" w:hAnsi="Garamond"/>
          <w:sz w:val="32"/>
          <w:szCs w:val="32"/>
        </w:rPr>
      </w:pPr>
      <w:r>
        <w:rPr>
          <w:rFonts w:ascii="Garamond" w:hAnsi="Garamond"/>
          <w:sz w:val="32"/>
          <w:szCs w:val="32"/>
        </w:rPr>
        <w:t>Rag</w:t>
      </w:r>
      <w:r w:rsidR="004C176E">
        <w:rPr>
          <w:rFonts w:ascii="Garamond" w:hAnsi="Garamond"/>
          <w:sz w:val="32"/>
          <w:szCs w:val="32"/>
        </w:rPr>
        <w:t xml:space="preserve">. </w:t>
      </w:r>
      <w:r>
        <w:rPr>
          <w:rFonts w:ascii="Garamond" w:hAnsi="Garamond"/>
          <w:sz w:val="32"/>
          <w:szCs w:val="32"/>
        </w:rPr>
        <w:t>Gianluigi</w:t>
      </w:r>
      <w:r w:rsidR="004C176E">
        <w:rPr>
          <w:rFonts w:ascii="Garamond" w:hAnsi="Garamond"/>
          <w:sz w:val="32"/>
          <w:szCs w:val="32"/>
        </w:rPr>
        <w:t xml:space="preserve"> </w:t>
      </w:r>
      <w:r>
        <w:rPr>
          <w:rFonts w:ascii="Garamond" w:hAnsi="Garamond"/>
          <w:sz w:val="32"/>
          <w:szCs w:val="32"/>
        </w:rPr>
        <w:t>Bog</w:t>
      </w:r>
      <w:r w:rsidR="004C176E">
        <w:rPr>
          <w:rFonts w:ascii="Garamond" w:hAnsi="Garamond"/>
          <w:sz w:val="32"/>
          <w:szCs w:val="32"/>
        </w:rPr>
        <w:t xml:space="preserve">i </w:t>
      </w:r>
    </w:p>
    <w:p w14:paraId="08ED4F69" w14:textId="0C9634E9" w:rsidR="0044110B" w:rsidRPr="0044110B" w:rsidRDefault="0044110B" w:rsidP="0044110B">
      <w:pPr>
        <w:spacing w:after="120"/>
        <w:jc w:val="center"/>
        <w:rPr>
          <w:rFonts w:ascii="Garamond" w:hAnsi="Garamond"/>
          <w:sz w:val="16"/>
          <w:szCs w:val="16"/>
        </w:rPr>
      </w:pPr>
      <w:r>
        <w:rPr>
          <w:rFonts w:ascii="Garamond" w:hAnsi="Garamond"/>
          <w:sz w:val="16"/>
          <w:szCs w:val="16"/>
        </w:rPr>
        <w:t>_______________</w:t>
      </w:r>
    </w:p>
    <w:p w14:paraId="36EFA34E" w14:textId="2A3F1130" w:rsidR="004A3683" w:rsidRDefault="004A3683" w:rsidP="004A3683">
      <w:pPr>
        <w:jc w:val="center"/>
        <w:rPr>
          <w:sz w:val="16"/>
          <w:szCs w:val="16"/>
        </w:rPr>
      </w:pPr>
      <w:r>
        <w:rPr>
          <w:sz w:val="16"/>
          <w:szCs w:val="16"/>
        </w:rPr>
        <w:t xml:space="preserve">Via Po, 2 </w:t>
      </w:r>
      <w:proofErr w:type="spellStart"/>
      <w:r>
        <w:rPr>
          <w:sz w:val="16"/>
          <w:szCs w:val="16"/>
        </w:rPr>
        <w:t>int</w:t>
      </w:r>
      <w:proofErr w:type="spellEnd"/>
      <w:r>
        <w:rPr>
          <w:sz w:val="16"/>
          <w:szCs w:val="16"/>
        </w:rPr>
        <w:t xml:space="preserve">. 43/44 - </w:t>
      </w:r>
      <w:r w:rsidRPr="00A27E0B">
        <w:rPr>
          <w:sz w:val="16"/>
          <w:szCs w:val="16"/>
        </w:rPr>
        <w:t>Zona Art./</w:t>
      </w:r>
      <w:proofErr w:type="spellStart"/>
      <w:r w:rsidRPr="00A27E0B">
        <w:rPr>
          <w:sz w:val="16"/>
          <w:szCs w:val="16"/>
        </w:rPr>
        <w:t>Ind</w:t>
      </w:r>
      <w:proofErr w:type="spellEnd"/>
      <w:r w:rsidRPr="00A27E0B">
        <w:rPr>
          <w:sz w:val="16"/>
          <w:szCs w:val="16"/>
        </w:rPr>
        <w:t xml:space="preserve">. </w:t>
      </w:r>
      <w:r w:rsidRPr="006B60F0">
        <w:rPr>
          <w:sz w:val="16"/>
          <w:szCs w:val="16"/>
        </w:rPr>
        <w:t>Pian dei Mori – 53018 Sovicille (SI) – Tel/Fax 0577/349347</w:t>
      </w:r>
      <w:r>
        <w:rPr>
          <w:sz w:val="16"/>
          <w:szCs w:val="16"/>
        </w:rPr>
        <w:t xml:space="preserve"> email: studiobogi@technet.it </w:t>
      </w:r>
    </w:p>
    <w:p w14:paraId="4C84296B" w14:textId="34292A0D" w:rsidR="004A3683" w:rsidRPr="00A27E0B" w:rsidRDefault="004A3683" w:rsidP="004A3683">
      <w:pPr>
        <w:jc w:val="center"/>
        <w:rPr>
          <w:sz w:val="16"/>
          <w:szCs w:val="16"/>
          <w:lang w:val="en-GB"/>
        </w:rPr>
      </w:pPr>
      <w:r w:rsidRPr="00536D24">
        <w:rPr>
          <w:sz w:val="16"/>
          <w:szCs w:val="16"/>
          <w:lang w:val="pt-PT"/>
        </w:rPr>
        <w:t xml:space="preserve">PEC: gianluigi.bogi@commercialistisiena.it - </w:t>
      </w:r>
      <w:r w:rsidRPr="00A27E0B">
        <w:rPr>
          <w:sz w:val="16"/>
          <w:lang w:val="en-GB"/>
        </w:rPr>
        <w:t>C.F. BGOGLG66S06I877C - P.I. 00806720520</w:t>
      </w:r>
    </w:p>
    <w:p w14:paraId="2749AC09" w14:textId="77777777" w:rsidR="004A3683" w:rsidRPr="00536D24" w:rsidRDefault="004A3683">
      <w:pPr>
        <w:jc w:val="center"/>
        <w:rPr>
          <w:rFonts w:ascii="Garamond" w:hAnsi="Garamond"/>
          <w:sz w:val="20"/>
          <w:szCs w:val="20"/>
          <w:lang w:val="pt-PT"/>
        </w:rPr>
      </w:pPr>
    </w:p>
    <w:p w14:paraId="7A8DBFC8" w14:textId="229C6092" w:rsidR="0044110B" w:rsidRPr="0044110B" w:rsidRDefault="0044110B" w:rsidP="0044110B">
      <w:pPr>
        <w:jc w:val="center"/>
        <w:rPr>
          <w:rFonts w:ascii="Garamond" w:hAnsi="Garamond"/>
          <w:i/>
          <w:iCs/>
          <w:sz w:val="20"/>
          <w:szCs w:val="20"/>
        </w:rPr>
      </w:pPr>
      <w:r>
        <w:rPr>
          <w:rFonts w:ascii="Garamond" w:hAnsi="Garamond"/>
          <w:i/>
          <w:iCs/>
          <w:sz w:val="20"/>
          <w:szCs w:val="20"/>
        </w:rPr>
        <w:t>Iscritto</w:t>
      </w:r>
      <w:r w:rsidRPr="0044110B">
        <w:rPr>
          <w:rFonts w:ascii="Garamond" w:hAnsi="Garamond"/>
          <w:i/>
          <w:iCs/>
          <w:sz w:val="20"/>
          <w:szCs w:val="20"/>
        </w:rPr>
        <w:t xml:space="preserve"> nel Registro dei Revisori Legali presso il Ministero </w:t>
      </w:r>
      <w:r>
        <w:rPr>
          <w:rFonts w:ascii="Garamond" w:hAnsi="Garamond"/>
          <w:i/>
          <w:iCs/>
          <w:sz w:val="20"/>
          <w:szCs w:val="20"/>
        </w:rPr>
        <w:t>dell’Economia e delle Finanze</w:t>
      </w:r>
      <w:r w:rsidRPr="0044110B">
        <w:rPr>
          <w:rFonts w:ascii="Garamond" w:hAnsi="Garamond"/>
          <w:i/>
          <w:iCs/>
          <w:sz w:val="20"/>
          <w:szCs w:val="20"/>
        </w:rPr>
        <w:t xml:space="preserve"> con il n.</w:t>
      </w:r>
      <w:r w:rsidR="00EE74DA" w:rsidRPr="00EE74DA">
        <w:rPr>
          <w:snapToGrid w:val="0"/>
        </w:rPr>
        <w:t xml:space="preserve"> </w:t>
      </w:r>
      <w:r w:rsidR="00EE74DA" w:rsidRPr="00EE74DA">
        <w:rPr>
          <w:rFonts w:ascii="Garamond" w:hAnsi="Garamond"/>
          <w:i/>
          <w:iCs/>
          <w:sz w:val="20"/>
          <w:szCs w:val="20"/>
        </w:rPr>
        <w:t>66986 dal 21/04/1995</w:t>
      </w:r>
      <w:bookmarkStart w:id="0" w:name="_a187"/>
      <w:bookmarkStart w:id="1" w:name="_a229"/>
      <w:bookmarkStart w:id="2" w:name="_a114c7"/>
      <w:bookmarkStart w:id="3" w:name="_RELAZIONE_DEL_RENDICONTO"/>
      <w:bookmarkEnd w:id="0"/>
      <w:bookmarkEnd w:id="1"/>
      <w:bookmarkEnd w:id="2"/>
      <w:bookmarkEnd w:id="3"/>
      <w:r w:rsidRPr="0044110B">
        <w:rPr>
          <w:rFonts w:ascii="Garamond" w:hAnsi="Garamond"/>
          <w:i/>
          <w:iCs/>
          <w:sz w:val="20"/>
          <w:szCs w:val="20"/>
        </w:rPr>
        <w:t xml:space="preserve"> </w:t>
      </w:r>
    </w:p>
    <w:p w14:paraId="0C8025E9" w14:textId="603C3039" w:rsidR="00DE4F07" w:rsidRDefault="004C176E">
      <w:pPr>
        <w:jc w:val="both"/>
        <w:rPr>
          <w:rFonts w:ascii="Garamond" w:hAnsi="Garamond"/>
        </w:rPr>
      </w:pPr>
      <w:r>
        <w:rPr>
          <w:rFonts w:ascii="Verdana" w:hAnsi="Verdana"/>
          <w:color w:val="FFFFFF" w:themeColor="background1"/>
          <w:sz w:val="20"/>
          <w:szCs w:val="20"/>
        </w:rPr>
        <w:lastRenderedPageBreak/>
        <w:t>e del 8 giugno 2017</w:t>
      </w:r>
    </w:p>
    <w:p w14:paraId="3E9CE4B6" w14:textId="4BEDE2BA" w:rsidR="00CE4999" w:rsidRDefault="004C176E">
      <w:pPr>
        <w:suppressAutoHyphens w:val="0"/>
        <w:autoSpaceDE w:val="0"/>
        <w:autoSpaceDN w:val="0"/>
        <w:adjustRightInd w:val="0"/>
        <w:spacing w:line="360" w:lineRule="auto"/>
        <w:jc w:val="both"/>
        <w:rPr>
          <w:rFonts w:ascii="Verdana" w:hAnsi="Verdana" w:cs="ItcCenturyLight"/>
          <w:sz w:val="20"/>
          <w:szCs w:val="20"/>
          <w:lang w:eastAsia="it-IT"/>
        </w:rPr>
      </w:pPr>
      <w:r>
        <w:rPr>
          <w:rFonts w:ascii="Verdana" w:hAnsi="Verdana" w:cs="ItcCenturyLight"/>
          <w:sz w:val="20"/>
          <w:szCs w:val="20"/>
          <w:lang w:eastAsia="it-IT"/>
        </w:rPr>
        <w:t>I</w:t>
      </w:r>
      <w:r w:rsidR="00CE4999">
        <w:rPr>
          <w:rFonts w:ascii="Verdana" w:hAnsi="Verdana" w:cs="ItcCenturyLight"/>
          <w:sz w:val="20"/>
          <w:szCs w:val="20"/>
          <w:lang w:eastAsia="it-IT"/>
        </w:rPr>
        <w:t>l sottoscritto Revisore</w:t>
      </w:r>
      <w:r w:rsidR="00E1638C">
        <w:rPr>
          <w:rFonts w:ascii="Verdana" w:hAnsi="Verdana" w:cs="ItcCenturyLight"/>
          <w:sz w:val="20"/>
          <w:szCs w:val="20"/>
          <w:lang w:eastAsia="it-IT"/>
        </w:rPr>
        <w:t>, Rag.</w:t>
      </w:r>
      <w:r w:rsidR="00CE4999">
        <w:rPr>
          <w:rFonts w:ascii="Verdana" w:hAnsi="Verdana" w:cs="ItcCenturyLight"/>
          <w:sz w:val="20"/>
          <w:szCs w:val="20"/>
          <w:lang w:eastAsia="it-IT"/>
        </w:rPr>
        <w:t xml:space="preserve"> Bogi Gianluigi</w:t>
      </w:r>
      <w:r w:rsidR="00E1638C">
        <w:rPr>
          <w:rFonts w:ascii="Verdana" w:hAnsi="Verdana" w:cs="ItcCenturyLight"/>
          <w:sz w:val="20"/>
          <w:szCs w:val="20"/>
          <w:lang w:eastAsia="it-IT"/>
        </w:rPr>
        <w:t>,</w:t>
      </w:r>
      <w:r w:rsidR="00CE4999">
        <w:rPr>
          <w:rFonts w:ascii="Verdana" w:hAnsi="Verdana" w:cs="ItcCenturyLight"/>
          <w:sz w:val="20"/>
          <w:szCs w:val="20"/>
          <w:lang w:eastAsia="it-IT"/>
        </w:rPr>
        <w:t xml:space="preserve"> è stato nominato Revisore dei conti del Con</w:t>
      </w:r>
      <w:r w:rsidR="004053CA">
        <w:rPr>
          <w:rFonts w:ascii="Verdana" w:hAnsi="Verdana" w:cs="ItcCenturyLight"/>
          <w:sz w:val="20"/>
          <w:szCs w:val="20"/>
          <w:lang w:eastAsia="it-IT"/>
        </w:rPr>
        <w:t>s</w:t>
      </w:r>
      <w:r w:rsidR="00CE4999">
        <w:rPr>
          <w:rFonts w:ascii="Verdana" w:hAnsi="Verdana" w:cs="ItcCenturyLight"/>
          <w:sz w:val="20"/>
          <w:szCs w:val="20"/>
          <w:lang w:eastAsia="it-IT"/>
        </w:rPr>
        <w:t>orzio di bonifica 6 Toscana Sud con deliberazione del Consiglio regionale della Toscana nr.37 del 23 Giugno 2026</w:t>
      </w:r>
      <w:r w:rsidR="004053CA">
        <w:rPr>
          <w:rFonts w:ascii="Verdana" w:hAnsi="Verdana" w:cs="ItcCenturyLight"/>
          <w:sz w:val="20"/>
          <w:szCs w:val="20"/>
          <w:lang w:eastAsia="it-IT"/>
        </w:rPr>
        <w:t>; ha partecipato alla riunione dell’Ufficio di Presidenza del giorno 7 Luglio 2026 in occasione della quale, tra l’altro,</w:t>
      </w:r>
      <w:r w:rsidR="003E5826">
        <w:rPr>
          <w:rFonts w:ascii="Verdana" w:hAnsi="Verdana" w:cs="ItcCenturyLight"/>
          <w:sz w:val="20"/>
          <w:szCs w:val="20"/>
          <w:lang w:eastAsia="it-IT"/>
        </w:rPr>
        <w:t xml:space="preserve"> </w:t>
      </w:r>
      <w:r w:rsidR="004053CA">
        <w:rPr>
          <w:rFonts w:ascii="Verdana" w:hAnsi="Verdana" w:cs="ItcCenturyLight"/>
          <w:sz w:val="20"/>
          <w:szCs w:val="20"/>
          <w:lang w:eastAsia="it-IT"/>
        </w:rPr>
        <w:t>è stata esaminata ed adottata la proposta di Bilancio di esercizio al 31/12/2025.</w:t>
      </w:r>
    </w:p>
    <w:p w14:paraId="23167087" w14:textId="55B267E2" w:rsidR="004053CA" w:rsidRDefault="004053CA">
      <w:pPr>
        <w:suppressAutoHyphens w:val="0"/>
        <w:autoSpaceDE w:val="0"/>
        <w:autoSpaceDN w:val="0"/>
        <w:adjustRightInd w:val="0"/>
        <w:spacing w:line="360" w:lineRule="auto"/>
        <w:jc w:val="both"/>
        <w:rPr>
          <w:rFonts w:ascii="Verdana" w:hAnsi="Verdana" w:cs="ItcCenturyLight"/>
          <w:sz w:val="20"/>
          <w:szCs w:val="20"/>
          <w:lang w:eastAsia="it-IT"/>
        </w:rPr>
      </w:pPr>
      <w:r>
        <w:rPr>
          <w:rFonts w:ascii="Verdana" w:hAnsi="Verdana" w:cs="ItcCenturyLight"/>
          <w:sz w:val="20"/>
          <w:szCs w:val="20"/>
          <w:lang w:eastAsia="it-IT"/>
        </w:rPr>
        <w:t xml:space="preserve">In ottemperanza alle buone prassi ed alle Norme di comportamento del Collegio Sindacale di società non quotate emanate dal Consiglio Nazionale Dottori Commercialisti ed Esperti contabili, il sottoscritto ha acquisito dal precedente Revisore, dott. Franco Montanelli, le necessarie informazioni in merito alle caratteristiche del Consorzio, </w:t>
      </w:r>
      <w:r w:rsidR="00E1638C">
        <w:rPr>
          <w:rFonts w:ascii="Verdana" w:hAnsi="Verdana" w:cs="ItcCenturyLight"/>
          <w:sz w:val="20"/>
          <w:szCs w:val="20"/>
          <w:lang w:eastAsia="it-IT"/>
        </w:rPr>
        <w:t>al</w:t>
      </w:r>
      <w:r>
        <w:rPr>
          <w:rFonts w:ascii="Verdana" w:hAnsi="Verdana" w:cs="ItcCenturyLight"/>
          <w:sz w:val="20"/>
          <w:szCs w:val="20"/>
          <w:lang w:eastAsia="it-IT"/>
        </w:rPr>
        <w:t>la</w:t>
      </w:r>
      <w:r w:rsidR="00E21DA8">
        <w:rPr>
          <w:rFonts w:ascii="Verdana" w:hAnsi="Verdana" w:cs="ItcCenturyLight"/>
          <w:sz w:val="20"/>
          <w:szCs w:val="20"/>
          <w:lang w:eastAsia="it-IT"/>
        </w:rPr>
        <w:t xml:space="preserve"> </w:t>
      </w:r>
      <w:r>
        <w:rPr>
          <w:rFonts w:ascii="Verdana" w:hAnsi="Verdana" w:cs="ItcCenturyLight"/>
          <w:sz w:val="20"/>
          <w:szCs w:val="20"/>
          <w:lang w:eastAsia="it-IT"/>
        </w:rPr>
        <w:t>sua organizzazione operativa, contabile</w:t>
      </w:r>
      <w:r w:rsidR="00E1638C">
        <w:rPr>
          <w:rFonts w:ascii="Verdana" w:hAnsi="Verdana" w:cs="ItcCenturyLight"/>
          <w:sz w:val="20"/>
          <w:szCs w:val="20"/>
          <w:lang w:eastAsia="it-IT"/>
        </w:rPr>
        <w:t>,</w:t>
      </w:r>
      <w:r>
        <w:rPr>
          <w:rFonts w:ascii="Verdana" w:hAnsi="Verdana" w:cs="ItcCenturyLight"/>
          <w:sz w:val="20"/>
          <w:szCs w:val="20"/>
          <w:lang w:eastAsia="it-IT"/>
        </w:rPr>
        <w:t xml:space="preserve"> amministrativa e societaria, alle verifiche dallo stesso svolte nel</w:t>
      </w:r>
      <w:r w:rsidR="00E21DA8">
        <w:rPr>
          <w:rFonts w:ascii="Verdana" w:hAnsi="Verdana" w:cs="ItcCenturyLight"/>
          <w:sz w:val="20"/>
          <w:szCs w:val="20"/>
          <w:lang w:eastAsia="it-IT"/>
        </w:rPr>
        <w:t xml:space="preserve"> </w:t>
      </w:r>
      <w:r>
        <w:rPr>
          <w:rFonts w:ascii="Verdana" w:hAnsi="Verdana" w:cs="ItcCenturyLight"/>
          <w:sz w:val="20"/>
          <w:szCs w:val="20"/>
          <w:lang w:eastAsia="it-IT"/>
        </w:rPr>
        <w:t>corso dell’esercizio 2025 acquisendo, al contempo, le carte di lavoro e la</w:t>
      </w:r>
      <w:r w:rsidR="00E21DA8">
        <w:rPr>
          <w:rFonts w:ascii="Verdana" w:hAnsi="Verdana" w:cs="ItcCenturyLight"/>
          <w:sz w:val="20"/>
          <w:szCs w:val="20"/>
          <w:lang w:eastAsia="it-IT"/>
        </w:rPr>
        <w:t xml:space="preserve"> </w:t>
      </w:r>
      <w:r>
        <w:rPr>
          <w:rFonts w:ascii="Verdana" w:hAnsi="Verdana" w:cs="ItcCenturyLight"/>
          <w:sz w:val="20"/>
          <w:szCs w:val="20"/>
          <w:lang w:eastAsia="it-IT"/>
        </w:rPr>
        <w:t xml:space="preserve">documentazione di supporto in possesso dello stesso; nelle more della nomina del nuovo Revisore, il dott. Montanelli mi ha confermato </w:t>
      </w:r>
      <w:r w:rsidR="003C115F">
        <w:rPr>
          <w:rFonts w:ascii="Verdana" w:hAnsi="Verdana" w:cs="ItcCenturyLight"/>
          <w:sz w:val="20"/>
          <w:szCs w:val="20"/>
          <w:lang w:eastAsia="it-IT"/>
        </w:rPr>
        <w:t xml:space="preserve">di aver già </w:t>
      </w:r>
      <w:r>
        <w:rPr>
          <w:rFonts w:ascii="Verdana" w:hAnsi="Verdana" w:cs="ItcCenturyLight"/>
          <w:sz w:val="20"/>
          <w:szCs w:val="20"/>
          <w:lang w:eastAsia="it-IT"/>
        </w:rPr>
        <w:t xml:space="preserve">avviato le procedure di </w:t>
      </w:r>
      <w:r w:rsidR="00E1638C">
        <w:rPr>
          <w:rFonts w:ascii="Verdana" w:hAnsi="Verdana" w:cs="ItcCenturyLight"/>
          <w:sz w:val="20"/>
          <w:szCs w:val="20"/>
          <w:lang w:eastAsia="it-IT"/>
        </w:rPr>
        <w:t xml:space="preserve">controllo e </w:t>
      </w:r>
      <w:r>
        <w:rPr>
          <w:rFonts w:ascii="Verdana" w:hAnsi="Verdana" w:cs="ItcCenturyLight"/>
          <w:sz w:val="20"/>
          <w:szCs w:val="20"/>
          <w:lang w:eastAsia="it-IT"/>
        </w:rPr>
        <w:t>verifica su diverse partite contabili</w:t>
      </w:r>
      <w:r w:rsidR="00E1638C">
        <w:rPr>
          <w:rFonts w:ascii="Verdana" w:hAnsi="Verdana" w:cs="ItcCenturyLight"/>
          <w:sz w:val="20"/>
          <w:szCs w:val="20"/>
          <w:lang w:eastAsia="it-IT"/>
        </w:rPr>
        <w:t>/saldi al 31/12/2025</w:t>
      </w:r>
      <w:r>
        <w:rPr>
          <w:rFonts w:ascii="Verdana" w:hAnsi="Verdana" w:cs="ItcCenturyLight"/>
          <w:sz w:val="20"/>
          <w:szCs w:val="20"/>
          <w:lang w:eastAsia="it-IT"/>
        </w:rPr>
        <w:t xml:space="preserve"> già definite nell’importo,</w:t>
      </w:r>
      <w:r w:rsidR="00E21DA8">
        <w:rPr>
          <w:rFonts w:ascii="Verdana" w:hAnsi="Verdana" w:cs="ItcCenturyLight"/>
          <w:sz w:val="20"/>
          <w:szCs w:val="20"/>
          <w:lang w:eastAsia="it-IT"/>
        </w:rPr>
        <w:t xml:space="preserve"> </w:t>
      </w:r>
      <w:r>
        <w:rPr>
          <w:rFonts w:ascii="Verdana" w:hAnsi="Verdana" w:cs="ItcCenturyLight"/>
          <w:sz w:val="20"/>
          <w:szCs w:val="20"/>
          <w:lang w:eastAsia="it-IT"/>
        </w:rPr>
        <w:t xml:space="preserve">nonché </w:t>
      </w:r>
      <w:r w:rsidR="00E1638C">
        <w:rPr>
          <w:rFonts w:ascii="Verdana" w:hAnsi="Verdana" w:cs="ItcCenturyLight"/>
          <w:sz w:val="20"/>
          <w:szCs w:val="20"/>
          <w:lang w:eastAsia="it-IT"/>
        </w:rPr>
        <w:t xml:space="preserve">eseguito </w:t>
      </w:r>
      <w:r>
        <w:rPr>
          <w:rFonts w:ascii="Verdana" w:hAnsi="Verdana" w:cs="ItcCenturyLight"/>
          <w:sz w:val="20"/>
          <w:szCs w:val="20"/>
          <w:lang w:eastAsia="it-IT"/>
        </w:rPr>
        <w:t>le relative procedure di revisione necessarie per la conferma</w:t>
      </w:r>
      <w:r w:rsidR="00E21DA8">
        <w:rPr>
          <w:rFonts w:ascii="Verdana" w:hAnsi="Verdana" w:cs="ItcCenturyLight"/>
          <w:sz w:val="20"/>
          <w:szCs w:val="20"/>
          <w:lang w:eastAsia="it-IT"/>
        </w:rPr>
        <w:t xml:space="preserve"> </w:t>
      </w:r>
      <w:r>
        <w:rPr>
          <w:rFonts w:ascii="Verdana" w:hAnsi="Verdana" w:cs="ItcCenturyLight"/>
          <w:sz w:val="20"/>
          <w:szCs w:val="20"/>
          <w:lang w:eastAsia="it-IT"/>
        </w:rPr>
        <w:t>dei saldi</w:t>
      </w:r>
      <w:r w:rsidR="00E1638C">
        <w:rPr>
          <w:rFonts w:ascii="Verdana" w:hAnsi="Verdana" w:cs="ItcCenturyLight"/>
          <w:sz w:val="20"/>
          <w:szCs w:val="20"/>
          <w:lang w:eastAsia="it-IT"/>
        </w:rPr>
        <w:t xml:space="preserve"> stessi</w:t>
      </w:r>
      <w:r>
        <w:rPr>
          <w:rFonts w:ascii="Verdana" w:hAnsi="Verdana" w:cs="ItcCenturyLight"/>
          <w:sz w:val="20"/>
          <w:szCs w:val="20"/>
          <w:lang w:eastAsia="it-IT"/>
        </w:rPr>
        <w:t>.</w:t>
      </w:r>
    </w:p>
    <w:p w14:paraId="64A8F5A4" w14:textId="49B7B71C" w:rsidR="00D87399" w:rsidRPr="00D87399" w:rsidRDefault="00D87399" w:rsidP="00D87399">
      <w:pPr>
        <w:suppressAutoHyphens w:val="0"/>
        <w:spacing w:line="360" w:lineRule="auto"/>
        <w:jc w:val="both"/>
        <w:rPr>
          <w:rFonts w:ascii="Verdana" w:hAnsi="Verdana"/>
          <w:sz w:val="20"/>
          <w:szCs w:val="20"/>
          <w:lang w:eastAsia="it-IT"/>
        </w:rPr>
      </w:pPr>
      <w:r w:rsidRPr="00D87399">
        <w:rPr>
          <w:rFonts w:ascii="Verdana" w:hAnsi="Verdana"/>
          <w:sz w:val="20"/>
          <w:szCs w:val="20"/>
          <w:lang w:eastAsia="it-IT"/>
        </w:rPr>
        <w:t>Durante l’incontro, il dott</w:t>
      </w:r>
      <w:r w:rsidR="003C115F">
        <w:rPr>
          <w:rFonts w:ascii="Verdana" w:hAnsi="Verdana"/>
          <w:sz w:val="20"/>
          <w:szCs w:val="20"/>
          <w:lang w:eastAsia="it-IT"/>
        </w:rPr>
        <w:t>.</w:t>
      </w:r>
      <w:r w:rsidRPr="00D87399">
        <w:rPr>
          <w:rFonts w:ascii="Verdana" w:hAnsi="Verdana"/>
          <w:sz w:val="20"/>
          <w:szCs w:val="20"/>
          <w:lang w:eastAsia="it-IT"/>
        </w:rPr>
        <w:t xml:space="preserve"> Montanelli mi ha altresì informato di aver partecipato ad alcuni incontri con i responsabili degli Uffici amministrativi del Consorzio prodromici alla redazione dei documenti di bilancio, al fine di acquisire documenti ed informazioni </w:t>
      </w:r>
      <w:r w:rsidR="003C115F">
        <w:rPr>
          <w:rFonts w:ascii="Verdana" w:hAnsi="Verdana"/>
          <w:sz w:val="20"/>
          <w:szCs w:val="20"/>
          <w:lang w:eastAsia="it-IT"/>
        </w:rPr>
        <w:t xml:space="preserve">utili </w:t>
      </w:r>
      <w:r w:rsidRPr="00D87399">
        <w:rPr>
          <w:rFonts w:ascii="Verdana" w:hAnsi="Verdana"/>
          <w:sz w:val="20"/>
          <w:szCs w:val="20"/>
          <w:lang w:eastAsia="it-IT"/>
        </w:rPr>
        <w:t>per la formulazione del giudizio sul bilancio e per approfondire, ove necessario, aspetti tecnico</w:t>
      </w:r>
      <w:r w:rsidR="003C115F">
        <w:rPr>
          <w:rFonts w:ascii="Verdana" w:hAnsi="Verdana"/>
          <w:sz w:val="20"/>
          <w:szCs w:val="20"/>
          <w:lang w:eastAsia="it-IT"/>
        </w:rPr>
        <w:t>-</w:t>
      </w:r>
      <w:r w:rsidRPr="00D87399">
        <w:rPr>
          <w:rFonts w:ascii="Verdana" w:hAnsi="Verdana"/>
          <w:sz w:val="20"/>
          <w:szCs w:val="20"/>
          <w:lang w:eastAsia="it-IT"/>
        </w:rPr>
        <w:t xml:space="preserve">contabili di particolare complessità. </w:t>
      </w:r>
    </w:p>
    <w:p w14:paraId="13E5743D" w14:textId="77777777" w:rsidR="00D87399" w:rsidRDefault="00D87399">
      <w:pPr>
        <w:suppressAutoHyphens w:val="0"/>
        <w:autoSpaceDE w:val="0"/>
        <w:autoSpaceDN w:val="0"/>
        <w:adjustRightInd w:val="0"/>
        <w:spacing w:line="360" w:lineRule="auto"/>
        <w:jc w:val="both"/>
        <w:rPr>
          <w:rFonts w:ascii="Verdana" w:hAnsi="Verdana" w:cs="ItcCenturyLight"/>
          <w:sz w:val="20"/>
          <w:szCs w:val="20"/>
          <w:lang w:eastAsia="it-IT"/>
        </w:rPr>
      </w:pPr>
    </w:p>
    <w:p w14:paraId="461DDC3C" w14:textId="0EFA3DE1" w:rsidR="004053CA" w:rsidRDefault="008B02B8">
      <w:pPr>
        <w:suppressAutoHyphens w:val="0"/>
        <w:autoSpaceDE w:val="0"/>
        <w:autoSpaceDN w:val="0"/>
        <w:adjustRightInd w:val="0"/>
        <w:spacing w:line="360" w:lineRule="auto"/>
        <w:jc w:val="both"/>
        <w:rPr>
          <w:rFonts w:ascii="Verdana" w:hAnsi="Verdana" w:cs="ItcCenturyLight"/>
          <w:sz w:val="20"/>
          <w:szCs w:val="20"/>
          <w:lang w:eastAsia="it-IT"/>
        </w:rPr>
      </w:pPr>
      <w:r>
        <w:rPr>
          <w:rFonts w:ascii="Verdana" w:hAnsi="Verdana" w:cs="ItcCenturyLight"/>
          <w:sz w:val="20"/>
          <w:szCs w:val="20"/>
          <w:lang w:eastAsia="it-IT"/>
        </w:rPr>
        <w:t>Oltre al detto scambio di informazioni</w:t>
      </w:r>
      <w:r w:rsidR="00E21DA8">
        <w:rPr>
          <w:rFonts w:ascii="Verdana" w:hAnsi="Verdana" w:cs="ItcCenturyLight"/>
          <w:sz w:val="20"/>
          <w:szCs w:val="20"/>
          <w:lang w:eastAsia="it-IT"/>
        </w:rPr>
        <w:t xml:space="preserve"> </w:t>
      </w:r>
      <w:r>
        <w:rPr>
          <w:rFonts w:ascii="Verdana" w:hAnsi="Verdana" w:cs="ItcCenturyLight"/>
          <w:sz w:val="20"/>
          <w:szCs w:val="20"/>
          <w:lang w:eastAsia="it-IT"/>
        </w:rPr>
        <w:t xml:space="preserve">ed </w:t>
      </w:r>
      <w:r w:rsidR="003C115F">
        <w:rPr>
          <w:rFonts w:ascii="Verdana" w:hAnsi="Verdana" w:cs="ItcCenturyLight"/>
          <w:sz w:val="20"/>
          <w:szCs w:val="20"/>
          <w:lang w:eastAsia="it-IT"/>
        </w:rPr>
        <w:t>all’</w:t>
      </w:r>
      <w:r>
        <w:rPr>
          <w:rFonts w:ascii="Verdana" w:hAnsi="Verdana" w:cs="ItcCenturyLight"/>
          <w:sz w:val="20"/>
          <w:szCs w:val="20"/>
          <w:lang w:eastAsia="it-IT"/>
        </w:rPr>
        <w:t>acquisizione della</w:t>
      </w:r>
      <w:r w:rsidR="00E21DA8">
        <w:rPr>
          <w:rFonts w:ascii="Verdana" w:hAnsi="Verdana" w:cs="ItcCenturyLight"/>
          <w:sz w:val="20"/>
          <w:szCs w:val="20"/>
          <w:lang w:eastAsia="it-IT"/>
        </w:rPr>
        <w:t xml:space="preserve"> </w:t>
      </w:r>
      <w:r>
        <w:rPr>
          <w:rFonts w:ascii="Verdana" w:hAnsi="Verdana" w:cs="ItcCenturyLight"/>
          <w:sz w:val="20"/>
          <w:szCs w:val="20"/>
          <w:lang w:eastAsia="it-IT"/>
        </w:rPr>
        <w:t>documentazione di revisione relativa all’es</w:t>
      </w:r>
      <w:r w:rsidR="00E21DA8">
        <w:rPr>
          <w:rFonts w:ascii="Verdana" w:hAnsi="Verdana" w:cs="ItcCenturyLight"/>
          <w:sz w:val="20"/>
          <w:szCs w:val="20"/>
          <w:lang w:eastAsia="it-IT"/>
        </w:rPr>
        <w:t>e</w:t>
      </w:r>
      <w:r>
        <w:rPr>
          <w:rFonts w:ascii="Verdana" w:hAnsi="Verdana" w:cs="ItcCenturyLight"/>
          <w:sz w:val="20"/>
          <w:szCs w:val="20"/>
          <w:lang w:eastAsia="it-IT"/>
        </w:rPr>
        <w:t>rcizio 2025, il sot</w:t>
      </w:r>
      <w:r w:rsidR="00E21DA8">
        <w:rPr>
          <w:rFonts w:ascii="Verdana" w:hAnsi="Verdana" w:cs="ItcCenturyLight"/>
          <w:sz w:val="20"/>
          <w:szCs w:val="20"/>
          <w:lang w:eastAsia="it-IT"/>
        </w:rPr>
        <w:t>t</w:t>
      </w:r>
      <w:r>
        <w:rPr>
          <w:rFonts w:ascii="Verdana" w:hAnsi="Verdana" w:cs="ItcCenturyLight"/>
          <w:sz w:val="20"/>
          <w:szCs w:val="20"/>
          <w:lang w:eastAsia="it-IT"/>
        </w:rPr>
        <w:t>o</w:t>
      </w:r>
      <w:r w:rsidR="00E21DA8">
        <w:rPr>
          <w:rFonts w:ascii="Verdana" w:hAnsi="Verdana" w:cs="ItcCenturyLight"/>
          <w:sz w:val="20"/>
          <w:szCs w:val="20"/>
          <w:lang w:eastAsia="it-IT"/>
        </w:rPr>
        <w:t>s</w:t>
      </w:r>
      <w:r>
        <w:rPr>
          <w:rFonts w:ascii="Verdana" w:hAnsi="Verdana" w:cs="ItcCenturyLight"/>
          <w:sz w:val="20"/>
          <w:szCs w:val="20"/>
          <w:lang w:eastAsia="it-IT"/>
        </w:rPr>
        <w:t xml:space="preserve">critto ha incontrato i responsabili aziendali nelle persone </w:t>
      </w:r>
      <w:r w:rsidR="00E21DA8">
        <w:rPr>
          <w:rFonts w:ascii="Verdana" w:hAnsi="Verdana" w:cs="ItcCenturyLight"/>
          <w:sz w:val="20"/>
          <w:szCs w:val="20"/>
          <w:lang w:eastAsia="it-IT"/>
        </w:rPr>
        <w:t xml:space="preserve">del direttore generale – dott. Fabio Zappalorti e </w:t>
      </w:r>
      <w:r>
        <w:rPr>
          <w:rFonts w:ascii="Verdana" w:hAnsi="Verdana" w:cs="ItcCenturyLight"/>
          <w:sz w:val="20"/>
          <w:szCs w:val="20"/>
          <w:lang w:eastAsia="it-IT"/>
        </w:rPr>
        <w:t>del</w:t>
      </w:r>
      <w:r w:rsidR="00E21DA8">
        <w:rPr>
          <w:rFonts w:ascii="Verdana" w:hAnsi="Verdana" w:cs="ItcCenturyLight"/>
          <w:sz w:val="20"/>
          <w:szCs w:val="20"/>
          <w:lang w:eastAsia="it-IT"/>
        </w:rPr>
        <w:t xml:space="preserve"> </w:t>
      </w:r>
      <w:r>
        <w:rPr>
          <w:rFonts w:ascii="Verdana" w:hAnsi="Verdana" w:cs="ItcCenturyLight"/>
          <w:sz w:val="20"/>
          <w:szCs w:val="20"/>
          <w:lang w:eastAsia="it-IT"/>
        </w:rPr>
        <w:t xml:space="preserve">direttore </w:t>
      </w:r>
      <w:r w:rsidR="00E21DA8">
        <w:rPr>
          <w:rFonts w:ascii="Verdana" w:hAnsi="Verdana" w:cs="ItcCenturyLight"/>
          <w:sz w:val="20"/>
          <w:szCs w:val="20"/>
          <w:lang w:eastAsia="it-IT"/>
        </w:rPr>
        <w:t xml:space="preserve">dell’Area </w:t>
      </w:r>
      <w:r>
        <w:rPr>
          <w:rFonts w:ascii="Verdana" w:hAnsi="Verdana" w:cs="ItcCenturyLight"/>
          <w:sz w:val="20"/>
          <w:szCs w:val="20"/>
          <w:lang w:eastAsia="it-IT"/>
        </w:rPr>
        <w:t>Amministrativ</w:t>
      </w:r>
      <w:r w:rsidR="00E21DA8">
        <w:rPr>
          <w:rFonts w:ascii="Verdana" w:hAnsi="Verdana" w:cs="ItcCenturyLight"/>
          <w:sz w:val="20"/>
          <w:szCs w:val="20"/>
          <w:lang w:eastAsia="it-IT"/>
        </w:rPr>
        <w:t>a</w:t>
      </w:r>
      <w:r>
        <w:rPr>
          <w:rFonts w:ascii="Verdana" w:hAnsi="Verdana" w:cs="ItcCenturyLight"/>
          <w:sz w:val="20"/>
          <w:szCs w:val="20"/>
          <w:lang w:eastAsia="it-IT"/>
        </w:rPr>
        <w:t xml:space="preserve"> – dott.</w:t>
      </w:r>
      <w:r w:rsidR="00E21DA8">
        <w:rPr>
          <w:rFonts w:ascii="Verdana" w:hAnsi="Verdana" w:cs="ItcCenturyLight"/>
          <w:sz w:val="20"/>
          <w:szCs w:val="20"/>
          <w:lang w:eastAsia="it-IT"/>
        </w:rPr>
        <w:t xml:space="preserve"> </w:t>
      </w:r>
      <w:r>
        <w:rPr>
          <w:rFonts w:ascii="Verdana" w:hAnsi="Verdana" w:cs="ItcCenturyLight"/>
          <w:sz w:val="20"/>
          <w:szCs w:val="20"/>
          <w:lang w:eastAsia="it-IT"/>
        </w:rPr>
        <w:t>Carlo Cagnani</w:t>
      </w:r>
      <w:r w:rsidR="004053CA">
        <w:rPr>
          <w:rFonts w:ascii="Verdana" w:hAnsi="Verdana" w:cs="ItcCenturyLight"/>
          <w:sz w:val="20"/>
          <w:szCs w:val="20"/>
          <w:lang w:eastAsia="it-IT"/>
        </w:rPr>
        <w:t xml:space="preserve"> </w:t>
      </w:r>
      <w:r w:rsidR="00E21DA8">
        <w:rPr>
          <w:rFonts w:ascii="Verdana" w:hAnsi="Verdana" w:cs="ItcCenturyLight"/>
          <w:sz w:val="20"/>
          <w:szCs w:val="20"/>
          <w:lang w:eastAsia="it-IT"/>
        </w:rPr>
        <w:t xml:space="preserve">al fine di acquisire </w:t>
      </w:r>
      <w:r w:rsidR="00E1638C">
        <w:rPr>
          <w:rFonts w:ascii="Verdana" w:hAnsi="Verdana" w:cs="ItcCenturyLight"/>
          <w:sz w:val="20"/>
          <w:szCs w:val="20"/>
          <w:lang w:eastAsia="it-IT"/>
        </w:rPr>
        <w:t xml:space="preserve">dagli stessi </w:t>
      </w:r>
      <w:r w:rsidR="00E21DA8">
        <w:rPr>
          <w:rFonts w:ascii="Verdana" w:hAnsi="Verdana" w:cs="ItcCenturyLight"/>
          <w:sz w:val="20"/>
          <w:szCs w:val="20"/>
          <w:lang w:eastAsia="it-IT"/>
        </w:rPr>
        <w:t>le necessarie informazioni sia in relazione ai principali fatti aziendali che hanno caratterizzato la gestione dell’esercizio 2025, sia relative alla generale organizzazione aziendale (operativa e contabile-amministrativa), ottenendo ampia collaborazione.</w:t>
      </w:r>
    </w:p>
    <w:p w14:paraId="2B3B012F" w14:textId="34C580FD" w:rsidR="00DE4F07" w:rsidRDefault="00B71DB3">
      <w:pPr>
        <w:suppressAutoHyphens w:val="0"/>
        <w:autoSpaceDE w:val="0"/>
        <w:autoSpaceDN w:val="0"/>
        <w:adjustRightInd w:val="0"/>
        <w:spacing w:line="360" w:lineRule="auto"/>
        <w:jc w:val="both"/>
        <w:rPr>
          <w:rFonts w:ascii="Verdana" w:hAnsi="Verdana" w:cs="ItcCenturyLight"/>
          <w:sz w:val="20"/>
          <w:szCs w:val="20"/>
          <w:lang w:eastAsia="it-IT"/>
        </w:rPr>
      </w:pPr>
      <w:r>
        <w:rPr>
          <w:rFonts w:ascii="Verdana" w:hAnsi="Verdana" w:cs="ItcCenturyLight"/>
          <w:sz w:val="20"/>
          <w:szCs w:val="20"/>
          <w:lang w:eastAsia="it-IT"/>
        </w:rPr>
        <w:t xml:space="preserve">Presa visione delle carte di lavoro consegnate dal dott. Montanelli e della documentazioni fornita dal Consorzio, chieste le necessarie delucidazioni e condotte le </w:t>
      </w:r>
      <w:r w:rsidR="003C115F">
        <w:rPr>
          <w:rFonts w:ascii="Verdana" w:hAnsi="Verdana" w:cs="ItcCenturyLight"/>
          <w:sz w:val="20"/>
          <w:szCs w:val="20"/>
          <w:lang w:eastAsia="it-IT"/>
        </w:rPr>
        <w:t>ulteriori</w:t>
      </w:r>
      <w:r>
        <w:rPr>
          <w:rFonts w:ascii="Verdana" w:hAnsi="Verdana" w:cs="ItcCenturyLight"/>
          <w:sz w:val="20"/>
          <w:szCs w:val="20"/>
          <w:lang w:eastAsia="it-IT"/>
        </w:rPr>
        <w:t xml:space="preserve"> procedure di revisione contabile, i</w:t>
      </w:r>
      <w:r w:rsidR="004C176E">
        <w:rPr>
          <w:rFonts w:ascii="Verdana" w:hAnsi="Verdana" w:cs="ItcCenturyLight"/>
          <w:sz w:val="20"/>
          <w:szCs w:val="20"/>
          <w:lang w:eastAsia="it-IT"/>
        </w:rPr>
        <w:t xml:space="preserve">n data </w:t>
      </w:r>
      <w:r w:rsidR="00696E2A">
        <w:rPr>
          <w:rFonts w:ascii="Verdana" w:hAnsi="Verdana" w:cs="ItcCenturyLight"/>
          <w:sz w:val="20"/>
          <w:szCs w:val="20"/>
          <w:lang w:eastAsia="it-IT"/>
        </w:rPr>
        <w:t>18</w:t>
      </w:r>
      <w:r w:rsidR="00C53B01">
        <w:rPr>
          <w:rFonts w:ascii="Verdana" w:hAnsi="Verdana" w:cs="ItcCenturyLight"/>
          <w:sz w:val="20"/>
          <w:szCs w:val="20"/>
          <w:lang w:eastAsia="it-IT"/>
        </w:rPr>
        <w:t xml:space="preserve"> </w:t>
      </w:r>
      <w:r w:rsidR="00696E2A">
        <w:rPr>
          <w:rFonts w:ascii="Verdana" w:hAnsi="Verdana" w:cs="ItcCenturyLight"/>
          <w:sz w:val="20"/>
          <w:szCs w:val="20"/>
          <w:lang w:eastAsia="it-IT"/>
        </w:rPr>
        <w:t>lugli</w:t>
      </w:r>
      <w:r w:rsidR="002C278A">
        <w:rPr>
          <w:rFonts w:ascii="Verdana" w:hAnsi="Verdana" w:cs="ItcCenturyLight"/>
          <w:sz w:val="20"/>
          <w:szCs w:val="20"/>
          <w:lang w:eastAsia="it-IT"/>
        </w:rPr>
        <w:t>o</w:t>
      </w:r>
      <w:r w:rsidR="004C176E">
        <w:rPr>
          <w:rFonts w:ascii="Verdana" w:hAnsi="Verdana" w:cs="ItcCenturyLight"/>
          <w:sz w:val="20"/>
          <w:szCs w:val="20"/>
          <w:lang w:eastAsia="it-IT"/>
        </w:rPr>
        <w:t xml:space="preserve"> 202</w:t>
      </w:r>
      <w:r w:rsidR="00696E2A">
        <w:rPr>
          <w:rFonts w:ascii="Verdana" w:hAnsi="Verdana" w:cs="ItcCenturyLight"/>
          <w:sz w:val="20"/>
          <w:szCs w:val="20"/>
          <w:lang w:eastAsia="it-IT"/>
        </w:rPr>
        <w:t>6</w:t>
      </w:r>
      <w:r w:rsidR="004C176E">
        <w:rPr>
          <w:rFonts w:ascii="Verdana" w:hAnsi="Verdana" w:cs="ItcCenturyLight"/>
          <w:sz w:val="20"/>
          <w:szCs w:val="20"/>
          <w:lang w:eastAsia="it-IT"/>
        </w:rPr>
        <w:t>, il Revisore Unico del Consorzio Bonifica 6 Toscana Sud</w:t>
      </w:r>
      <w:r w:rsidR="003C115F">
        <w:rPr>
          <w:rFonts w:ascii="Verdana" w:hAnsi="Verdana" w:cs="ItcCenturyLight"/>
          <w:sz w:val="20"/>
          <w:szCs w:val="20"/>
          <w:lang w:eastAsia="it-IT"/>
        </w:rPr>
        <w:t>,</w:t>
      </w:r>
      <w:r w:rsidR="004C176E">
        <w:rPr>
          <w:rFonts w:ascii="Verdana" w:hAnsi="Verdana" w:cs="ItcCenturyLight"/>
          <w:sz w:val="20"/>
          <w:szCs w:val="20"/>
          <w:lang w:eastAsia="it-IT"/>
        </w:rPr>
        <w:t xml:space="preserve"> </w:t>
      </w:r>
      <w:r w:rsidR="00696E2A">
        <w:rPr>
          <w:rFonts w:ascii="Verdana" w:hAnsi="Verdana" w:cs="ItcCenturyLight"/>
          <w:sz w:val="20"/>
          <w:szCs w:val="20"/>
          <w:lang w:eastAsia="it-IT"/>
        </w:rPr>
        <w:t>Rag</w:t>
      </w:r>
      <w:r w:rsidR="004C176E">
        <w:rPr>
          <w:rFonts w:ascii="Verdana" w:hAnsi="Verdana" w:cs="ItcCenturyLight"/>
          <w:sz w:val="20"/>
          <w:szCs w:val="20"/>
          <w:lang w:eastAsia="it-IT"/>
        </w:rPr>
        <w:t xml:space="preserve">. </w:t>
      </w:r>
      <w:r w:rsidR="00696E2A">
        <w:rPr>
          <w:rFonts w:ascii="Verdana" w:hAnsi="Verdana" w:cs="ItcCenturyLight"/>
          <w:sz w:val="20"/>
          <w:szCs w:val="20"/>
          <w:lang w:eastAsia="it-IT"/>
        </w:rPr>
        <w:t>Gianluigi Bogi</w:t>
      </w:r>
      <w:r w:rsidR="003C115F">
        <w:rPr>
          <w:rFonts w:ascii="Verdana" w:hAnsi="Verdana" w:cs="ItcCenturyLight"/>
          <w:sz w:val="20"/>
          <w:szCs w:val="20"/>
          <w:lang w:eastAsia="it-IT"/>
        </w:rPr>
        <w:t>,</w:t>
      </w:r>
      <w:r w:rsidR="004C176E">
        <w:rPr>
          <w:rFonts w:ascii="Verdana" w:hAnsi="Verdana" w:cs="ItcCenturyLight"/>
          <w:sz w:val="20"/>
          <w:szCs w:val="20"/>
          <w:lang w:eastAsia="it-IT"/>
        </w:rPr>
        <w:t xml:space="preserve"> ha concluso le</w:t>
      </w:r>
      <w:r w:rsidR="003C115F">
        <w:rPr>
          <w:rFonts w:ascii="Verdana" w:hAnsi="Verdana" w:cs="ItcCenturyLight"/>
          <w:sz w:val="20"/>
          <w:szCs w:val="20"/>
          <w:lang w:eastAsia="it-IT"/>
        </w:rPr>
        <w:t xml:space="preserve"> attività di analisi e</w:t>
      </w:r>
      <w:r w:rsidR="004C176E">
        <w:rPr>
          <w:rFonts w:ascii="Verdana" w:hAnsi="Verdana" w:cs="ItcCenturyLight"/>
          <w:sz w:val="20"/>
          <w:szCs w:val="20"/>
          <w:lang w:eastAsia="it-IT"/>
        </w:rPr>
        <w:t xml:space="preserve"> verific</w:t>
      </w:r>
      <w:r w:rsidR="003C115F">
        <w:rPr>
          <w:rFonts w:ascii="Verdana" w:hAnsi="Verdana" w:cs="ItcCenturyLight"/>
          <w:sz w:val="20"/>
          <w:szCs w:val="20"/>
          <w:lang w:eastAsia="it-IT"/>
        </w:rPr>
        <w:t>a sulla proposta di B</w:t>
      </w:r>
      <w:r w:rsidR="004C176E">
        <w:rPr>
          <w:rFonts w:ascii="Verdana" w:hAnsi="Verdana" w:cs="ItcCenturyLight"/>
          <w:sz w:val="20"/>
          <w:szCs w:val="20"/>
          <w:lang w:eastAsia="it-IT"/>
        </w:rPr>
        <w:t>ilancio consuntivo dell’esercizio 202</w:t>
      </w:r>
      <w:r w:rsidR="00696E2A">
        <w:rPr>
          <w:rFonts w:ascii="Verdana" w:hAnsi="Verdana" w:cs="ItcCenturyLight"/>
          <w:sz w:val="20"/>
          <w:szCs w:val="20"/>
          <w:lang w:eastAsia="it-IT"/>
        </w:rPr>
        <w:t>5</w:t>
      </w:r>
      <w:r w:rsidR="004C176E">
        <w:rPr>
          <w:rFonts w:ascii="Verdana" w:hAnsi="Verdana" w:cs="ItcCenturyLight"/>
          <w:sz w:val="20"/>
          <w:szCs w:val="20"/>
          <w:lang w:eastAsia="it-IT"/>
        </w:rPr>
        <w:t>, composto dai prospetti, dai documenti e dagli allegati richiesti dalla L.R. 79/2012, e di seguito elencati:</w:t>
      </w:r>
    </w:p>
    <w:p w14:paraId="11A941FE" w14:textId="77777777" w:rsidR="00DE4F07" w:rsidRDefault="004C176E">
      <w:pPr>
        <w:pStyle w:val="Paragrafoelenco"/>
        <w:numPr>
          <w:ilvl w:val="0"/>
          <w:numId w:val="3"/>
        </w:numPr>
        <w:suppressAutoHyphens w:val="0"/>
        <w:autoSpaceDE w:val="0"/>
        <w:autoSpaceDN w:val="0"/>
        <w:adjustRightInd w:val="0"/>
        <w:spacing w:line="360" w:lineRule="auto"/>
        <w:jc w:val="both"/>
        <w:rPr>
          <w:rFonts w:ascii="Verdana" w:hAnsi="Verdana" w:cs="ItcCenturyLight"/>
          <w:sz w:val="20"/>
          <w:szCs w:val="20"/>
          <w:lang w:eastAsia="it-IT"/>
        </w:rPr>
      </w:pPr>
      <w:bookmarkStart w:id="4" w:name="_Hlk14247554"/>
      <w:bookmarkStart w:id="5" w:name="_Hlk518201801"/>
      <w:r>
        <w:rPr>
          <w:rFonts w:ascii="Verdana" w:hAnsi="Verdana" w:cs="ItcCenturyLight"/>
          <w:sz w:val="20"/>
          <w:szCs w:val="20"/>
          <w:lang w:eastAsia="it-IT"/>
        </w:rPr>
        <w:t>Stato Patrimoniale</w:t>
      </w:r>
    </w:p>
    <w:p w14:paraId="25555F8D" w14:textId="77777777" w:rsidR="00DE4F07" w:rsidRDefault="004C176E">
      <w:pPr>
        <w:pStyle w:val="Paragrafoelenco"/>
        <w:numPr>
          <w:ilvl w:val="0"/>
          <w:numId w:val="3"/>
        </w:numPr>
        <w:suppressAutoHyphens w:val="0"/>
        <w:autoSpaceDE w:val="0"/>
        <w:autoSpaceDN w:val="0"/>
        <w:adjustRightInd w:val="0"/>
        <w:spacing w:line="360" w:lineRule="auto"/>
        <w:jc w:val="both"/>
        <w:rPr>
          <w:rFonts w:ascii="Verdana" w:hAnsi="Verdana" w:cs="ItcCenturyLight"/>
          <w:sz w:val="20"/>
          <w:szCs w:val="20"/>
          <w:lang w:eastAsia="it-IT"/>
        </w:rPr>
      </w:pPr>
      <w:r>
        <w:rPr>
          <w:rFonts w:ascii="Verdana" w:hAnsi="Verdana" w:cs="ItcCenturyLight"/>
          <w:sz w:val="20"/>
          <w:szCs w:val="20"/>
          <w:lang w:eastAsia="it-IT"/>
        </w:rPr>
        <w:t>Conto Economico</w:t>
      </w:r>
    </w:p>
    <w:p w14:paraId="573F797D" w14:textId="77777777" w:rsidR="00DE4F07" w:rsidRDefault="004C176E">
      <w:pPr>
        <w:pStyle w:val="Paragrafoelenco"/>
        <w:numPr>
          <w:ilvl w:val="0"/>
          <w:numId w:val="3"/>
        </w:numPr>
        <w:suppressAutoHyphens w:val="0"/>
        <w:autoSpaceDE w:val="0"/>
        <w:autoSpaceDN w:val="0"/>
        <w:adjustRightInd w:val="0"/>
        <w:spacing w:line="360" w:lineRule="auto"/>
        <w:jc w:val="both"/>
        <w:rPr>
          <w:rFonts w:ascii="Verdana" w:hAnsi="Verdana" w:cs="ItcCenturyLight"/>
          <w:sz w:val="20"/>
          <w:szCs w:val="20"/>
          <w:lang w:eastAsia="it-IT"/>
        </w:rPr>
      </w:pPr>
      <w:r>
        <w:rPr>
          <w:rFonts w:ascii="Verdana" w:hAnsi="Verdana" w:cs="ItcCenturyLight"/>
          <w:sz w:val="20"/>
          <w:szCs w:val="20"/>
          <w:lang w:eastAsia="it-IT"/>
        </w:rPr>
        <w:t xml:space="preserve">Nota Integrativa </w:t>
      </w:r>
    </w:p>
    <w:p w14:paraId="39394F23" w14:textId="12EA0170" w:rsidR="00E805C0" w:rsidRPr="00536D24" w:rsidRDefault="00E805C0">
      <w:pPr>
        <w:pStyle w:val="Paragrafoelenco"/>
        <w:numPr>
          <w:ilvl w:val="0"/>
          <w:numId w:val="3"/>
        </w:numPr>
        <w:suppressAutoHyphens w:val="0"/>
        <w:autoSpaceDE w:val="0"/>
        <w:autoSpaceDN w:val="0"/>
        <w:adjustRightInd w:val="0"/>
        <w:spacing w:line="360" w:lineRule="auto"/>
        <w:jc w:val="both"/>
        <w:rPr>
          <w:rFonts w:ascii="Verdana" w:hAnsi="Verdana" w:cs="ItcCenturyLight"/>
          <w:sz w:val="20"/>
          <w:szCs w:val="20"/>
          <w:lang w:eastAsia="it-IT"/>
        </w:rPr>
      </w:pPr>
      <w:r w:rsidRPr="00536D24">
        <w:rPr>
          <w:rFonts w:ascii="Verdana" w:hAnsi="Verdana" w:cs="ItcCenturyLight"/>
          <w:sz w:val="20"/>
          <w:szCs w:val="20"/>
          <w:lang w:eastAsia="it-IT"/>
        </w:rPr>
        <w:t>il Decreto del Presidente n. 3</w:t>
      </w:r>
      <w:r w:rsidR="00536D24" w:rsidRPr="00536D24">
        <w:rPr>
          <w:rFonts w:ascii="Verdana" w:hAnsi="Verdana" w:cs="ItcCenturyLight"/>
          <w:sz w:val="20"/>
          <w:szCs w:val="20"/>
          <w:lang w:eastAsia="it-IT"/>
        </w:rPr>
        <w:t>4</w:t>
      </w:r>
      <w:r w:rsidRPr="00536D24">
        <w:rPr>
          <w:rFonts w:ascii="Verdana" w:hAnsi="Verdana" w:cs="ItcCenturyLight"/>
          <w:sz w:val="20"/>
          <w:szCs w:val="20"/>
          <w:lang w:eastAsia="it-IT"/>
        </w:rPr>
        <w:t xml:space="preserve"> del</w:t>
      </w:r>
      <w:r w:rsidR="00536D24" w:rsidRPr="00536D24">
        <w:rPr>
          <w:rFonts w:ascii="Verdana" w:hAnsi="Verdana" w:cs="ItcCenturyLight"/>
          <w:sz w:val="20"/>
          <w:szCs w:val="20"/>
          <w:lang w:eastAsia="it-IT"/>
        </w:rPr>
        <w:t>l’8.7.2026</w:t>
      </w:r>
    </w:p>
    <w:p w14:paraId="4DE91C1B" w14:textId="0B823025" w:rsidR="00DE4F07" w:rsidRDefault="00E805C0">
      <w:pPr>
        <w:pStyle w:val="Paragrafoelenco"/>
        <w:numPr>
          <w:ilvl w:val="0"/>
          <w:numId w:val="3"/>
        </w:numPr>
        <w:suppressAutoHyphens w:val="0"/>
        <w:autoSpaceDE w:val="0"/>
        <w:autoSpaceDN w:val="0"/>
        <w:adjustRightInd w:val="0"/>
        <w:spacing w:line="360" w:lineRule="auto"/>
        <w:jc w:val="both"/>
        <w:rPr>
          <w:rFonts w:ascii="Verdana" w:hAnsi="Verdana" w:cs="ItcCenturyLight"/>
          <w:sz w:val="20"/>
          <w:szCs w:val="20"/>
          <w:lang w:eastAsia="it-IT"/>
        </w:rPr>
      </w:pPr>
      <w:r>
        <w:rPr>
          <w:rFonts w:ascii="Verdana" w:hAnsi="Verdana" w:cs="ItcCenturyLight"/>
          <w:sz w:val="20"/>
          <w:szCs w:val="20"/>
          <w:lang w:eastAsia="it-IT"/>
        </w:rPr>
        <w:t xml:space="preserve">il </w:t>
      </w:r>
      <w:r w:rsidR="002C278A">
        <w:rPr>
          <w:rFonts w:ascii="Verdana" w:hAnsi="Verdana" w:cs="ItcCenturyLight"/>
          <w:sz w:val="20"/>
          <w:szCs w:val="20"/>
          <w:lang w:eastAsia="it-IT"/>
        </w:rPr>
        <w:t>Quadro Riassuntivo della Gestione di Cassa</w:t>
      </w:r>
      <w:r w:rsidR="004C176E">
        <w:rPr>
          <w:rFonts w:ascii="Verdana" w:hAnsi="Verdana" w:cs="ItcCenturyLight"/>
          <w:sz w:val="20"/>
          <w:szCs w:val="20"/>
          <w:lang w:eastAsia="it-IT"/>
        </w:rPr>
        <w:t xml:space="preserve"> </w:t>
      </w:r>
      <w:r w:rsidR="00580A39">
        <w:rPr>
          <w:rFonts w:ascii="Verdana" w:hAnsi="Verdana" w:cs="ItcCenturyLight"/>
          <w:sz w:val="20"/>
          <w:szCs w:val="20"/>
          <w:lang w:eastAsia="it-IT"/>
        </w:rPr>
        <w:t>al 31/12/</w:t>
      </w:r>
      <w:r w:rsidR="004C176E">
        <w:rPr>
          <w:rFonts w:ascii="Verdana" w:hAnsi="Verdana" w:cs="ItcCenturyLight"/>
          <w:sz w:val="20"/>
          <w:szCs w:val="20"/>
          <w:lang w:eastAsia="it-IT"/>
        </w:rPr>
        <w:t>202</w:t>
      </w:r>
      <w:r w:rsidR="00696E2A">
        <w:rPr>
          <w:rFonts w:ascii="Verdana" w:hAnsi="Verdana" w:cs="ItcCenturyLight"/>
          <w:sz w:val="20"/>
          <w:szCs w:val="20"/>
          <w:lang w:eastAsia="it-IT"/>
        </w:rPr>
        <w:t>5</w:t>
      </w:r>
      <w:r w:rsidR="00580A39">
        <w:rPr>
          <w:rFonts w:ascii="Verdana" w:hAnsi="Verdana" w:cs="ItcCenturyLight"/>
          <w:sz w:val="20"/>
          <w:szCs w:val="20"/>
          <w:lang w:eastAsia="it-IT"/>
        </w:rPr>
        <w:t xml:space="preserve"> </w:t>
      </w:r>
      <w:r w:rsidR="004C176E">
        <w:rPr>
          <w:rFonts w:ascii="Verdana" w:hAnsi="Verdana" w:cs="ItcCenturyLight"/>
          <w:sz w:val="20"/>
          <w:szCs w:val="20"/>
          <w:lang w:eastAsia="it-IT"/>
        </w:rPr>
        <w:t>del Servizio di Tesoreria</w:t>
      </w:r>
    </w:p>
    <w:p w14:paraId="02E8158C" w14:textId="7B650EA8" w:rsidR="00DE4F07" w:rsidRDefault="00E1638C">
      <w:pPr>
        <w:suppressAutoHyphens w:val="0"/>
        <w:autoSpaceDE w:val="0"/>
        <w:autoSpaceDN w:val="0"/>
        <w:adjustRightInd w:val="0"/>
        <w:spacing w:line="360" w:lineRule="auto"/>
        <w:jc w:val="both"/>
        <w:rPr>
          <w:rFonts w:ascii="Verdana" w:hAnsi="Verdana" w:cs="ItcCenturyLight"/>
          <w:sz w:val="20"/>
          <w:szCs w:val="20"/>
          <w:lang w:eastAsia="it-IT"/>
        </w:rPr>
      </w:pPr>
      <w:r>
        <w:rPr>
          <w:rFonts w:ascii="Verdana" w:hAnsi="Verdana" w:cs="ItcCenturyLight"/>
          <w:sz w:val="20"/>
          <w:szCs w:val="20"/>
          <w:lang w:eastAsia="it-IT"/>
        </w:rPr>
        <w:lastRenderedPageBreak/>
        <w:t xml:space="preserve">Ai fini </w:t>
      </w:r>
      <w:r w:rsidR="004C176E">
        <w:rPr>
          <w:rFonts w:ascii="Verdana" w:hAnsi="Verdana" w:cs="ItcCenturyLight"/>
          <w:sz w:val="20"/>
          <w:szCs w:val="20"/>
          <w:lang w:eastAsia="it-IT"/>
        </w:rPr>
        <w:t>delle verifiche, il Revisore ha acquisito documenti e schemi di calcolo conservati agli atti e più avanti richiamati nella sezione di commento degli schemi di bilancio.</w:t>
      </w:r>
    </w:p>
    <w:bookmarkEnd w:id="4"/>
    <w:bookmarkEnd w:id="5"/>
    <w:p w14:paraId="1C8F5841" w14:textId="77777777" w:rsidR="00DE4F07" w:rsidRDefault="00DE4F07">
      <w:pPr>
        <w:tabs>
          <w:tab w:val="left" w:pos="0"/>
          <w:tab w:val="left" w:pos="1418"/>
          <w:tab w:val="left" w:pos="2835"/>
          <w:tab w:val="left" w:pos="4252"/>
          <w:tab w:val="left" w:pos="6652"/>
        </w:tabs>
        <w:suppressAutoHyphens w:val="0"/>
        <w:autoSpaceDE w:val="0"/>
        <w:autoSpaceDN w:val="0"/>
        <w:adjustRightInd w:val="0"/>
        <w:spacing w:line="25" w:lineRule="atLeast"/>
        <w:jc w:val="both"/>
        <w:rPr>
          <w:rFonts w:ascii="Verdana" w:hAnsi="Verdana" w:cs="ItcCenturyLight"/>
          <w:sz w:val="20"/>
          <w:szCs w:val="20"/>
          <w:lang w:eastAsia="it-IT"/>
        </w:rPr>
      </w:pPr>
    </w:p>
    <w:p w14:paraId="42397887" w14:textId="77777777" w:rsidR="00DE4F07" w:rsidRDefault="004C176E">
      <w:pPr>
        <w:tabs>
          <w:tab w:val="left" w:pos="0"/>
          <w:tab w:val="left" w:pos="1418"/>
          <w:tab w:val="left" w:pos="2835"/>
          <w:tab w:val="left" w:pos="4252"/>
          <w:tab w:val="left" w:pos="6652"/>
        </w:tabs>
        <w:suppressAutoHyphens w:val="0"/>
        <w:autoSpaceDE w:val="0"/>
        <w:autoSpaceDN w:val="0"/>
        <w:adjustRightInd w:val="0"/>
        <w:spacing w:line="25" w:lineRule="atLeast"/>
        <w:jc w:val="both"/>
        <w:rPr>
          <w:rFonts w:ascii="Verdana" w:hAnsi="Verdana" w:cs="ItcCenturyLight"/>
          <w:sz w:val="20"/>
          <w:szCs w:val="20"/>
          <w:lang w:eastAsia="it-IT"/>
        </w:rPr>
      </w:pPr>
      <w:r>
        <w:rPr>
          <w:rFonts w:ascii="Verdana" w:hAnsi="Verdana" w:cs="ItcCenturyLight"/>
          <w:sz w:val="20"/>
          <w:szCs w:val="20"/>
          <w:lang w:eastAsia="it-IT"/>
        </w:rPr>
        <w:t>L’Organo di Revisione, visti</w:t>
      </w:r>
    </w:p>
    <w:p w14:paraId="31D1A564" w14:textId="77777777" w:rsidR="00DE4F07" w:rsidRDefault="00DE4F07">
      <w:pPr>
        <w:tabs>
          <w:tab w:val="left" w:pos="0"/>
          <w:tab w:val="left" w:pos="1418"/>
          <w:tab w:val="left" w:pos="2835"/>
          <w:tab w:val="left" w:pos="4252"/>
          <w:tab w:val="left" w:pos="6652"/>
        </w:tabs>
        <w:suppressAutoHyphens w:val="0"/>
        <w:autoSpaceDE w:val="0"/>
        <w:autoSpaceDN w:val="0"/>
        <w:adjustRightInd w:val="0"/>
        <w:spacing w:line="25" w:lineRule="atLeast"/>
        <w:jc w:val="both"/>
        <w:rPr>
          <w:rFonts w:ascii="Verdana" w:hAnsi="Verdana" w:cs="ItcCenturyLight"/>
          <w:sz w:val="20"/>
          <w:szCs w:val="20"/>
          <w:lang w:eastAsia="it-IT"/>
        </w:rPr>
      </w:pPr>
    </w:p>
    <w:p w14:paraId="52C2B8B5" w14:textId="77777777" w:rsidR="00DE4F07" w:rsidRDefault="004C176E">
      <w:pPr>
        <w:numPr>
          <w:ilvl w:val="0"/>
          <w:numId w:val="2"/>
        </w:numPr>
        <w:suppressAutoHyphens w:val="0"/>
        <w:autoSpaceDE w:val="0"/>
        <w:autoSpaceDN w:val="0"/>
        <w:adjustRightInd w:val="0"/>
        <w:spacing w:line="360" w:lineRule="auto"/>
        <w:ind w:left="426"/>
        <w:jc w:val="both"/>
        <w:rPr>
          <w:rFonts w:ascii="Verdana" w:hAnsi="Verdana" w:cs="ItcCenturyLight"/>
          <w:sz w:val="20"/>
          <w:szCs w:val="20"/>
          <w:lang w:eastAsia="it-IT"/>
        </w:rPr>
      </w:pPr>
      <w:r>
        <w:rPr>
          <w:rFonts w:ascii="Verdana" w:hAnsi="Verdana" w:cs="ItcCenturyLight"/>
          <w:sz w:val="20"/>
          <w:szCs w:val="20"/>
          <w:lang w:eastAsia="it-IT"/>
        </w:rPr>
        <w:t xml:space="preserve">la Legge Regionale Toscana, 27 dicembre 2012, n° 79 – Nuova disciplina in materia di consorzi di bonifica e </w:t>
      </w:r>
      <w:proofErr w:type="spellStart"/>
      <w:r>
        <w:rPr>
          <w:rFonts w:ascii="Verdana" w:hAnsi="Verdana" w:cs="ItcCenturyLight"/>
          <w:sz w:val="20"/>
          <w:szCs w:val="20"/>
          <w:lang w:eastAsia="it-IT"/>
        </w:rPr>
        <w:t>ss</w:t>
      </w:r>
      <w:proofErr w:type="spellEnd"/>
      <w:r>
        <w:rPr>
          <w:rFonts w:ascii="Verdana" w:hAnsi="Verdana" w:cs="ItcCenturyLight"/>
          <w:sz w:val="20"/>
          <w:szCs w:val="20"/>
          <w:lang w:eastAsia="it-IT"/>
        </w:rPr>
        <w:t xml:space="preserve"> mm e ii; </w:t>
      </w:r>
    </w:p>
    <w:p w14:paraId="1334C742" w14:textId="5A9701E1" w:rsidR="00DE4F07" w:rsidRDefault="004C176E">
      <w:pPr>
        <w:numPr>
          <w:ilvl w:val="0"/>
          <w:numId w:val="2"/>
        </w:numPr>
        <w:suppressAutoHyphens w:val="0"/>
        <w:autoSpaceDE w:val="0"/>
        <w:autoSpaceDN w:val="0"/>
        <w:adjustRightInd w:val="0"/>
        <w:spacing w:line="360" w:lineRule="auto"/>
        <w:ind w:left="426"/>
        <w:jc w:val="both"/>
        <w:rPr>
          <w:rFonts w:ascii="Verdana" w:hAnsi="Verdana" w:cs="ItcCenturyLight"/>
          <w:sz w:val="20"/>
          <w:szCs w:val="20"/>
          <w:lang w:eastAsia="it-IT"/>
        </w:rPr>
      </w:pPr>
      <w:r>
        <w:rPr>
          <w:rFonts w:ascii="Verdana" w:hAnsi="Verdana" w:cs="ItcCenturyLight"/>
          <w:sz w:val="20"/>
          <w:szCs w:val="20"/>
          <w:lang w:eastAsia="it-IT"/>
        </w:rPr>
        <w:t xml:space="preserve">la delibera della Giunta Regionale della Toscana n° 835 del 06 ottobre 2014, in cui si approvano </w:t>
      </w:r>
      <w:r>
        <w:rPr>
          <w:rFonts w:ascii="Verdana" w:hAnsi="Verdana" w:cs="LiberationSerif"/>
          <w:sz w:val="20"/>
          <w:szCs w:val="20"/>
          <w:lang w:eastAsia="it-IT"/>
        </w:rPr>
        <w:t>le direttive per l’armonizzazione e l’uniforme redazione dei bilanci preventivi e di esercizio dei Consorzi di Bonifica toscani, ai sensi dell’art. 22 comma 2 lettera m) della L.R. 79/2012, modificate con delibera GRT n. 658 del 21/06/2021;</w:t>
      </w:r>
    </w:p>
    <w:p w14:paraId="6ACCD7BC" w14:textId="77777777" w:rsidR="00DE4F07" w:rsidRDefault="004C176E">
      <w:pPr>
        <w:numPr>
          <w:ilvl w:val="0"/>
          <w:numId w:val="2"/>
        </w:numPr>
        <w:suppressAutoHyphens w:val="0"/>
        <w:autoSpaceDE w:val="0"/>
        <w:autoSpaceDN w:val="0"/>
        <w:adjustRightInd w:val="0"/>
        <w:spacing w:line="360" w:lineRule="auto"/>
        <w:ind w:left="426"/>
        <w:jc w:val="both"/>
        <w:rPr>
          <w:rFonts w:ascii="Verdana" w:hAnsi="Verdana" w:cs="ItcCenturyLight"/>
          <w:sz w:val="20"/>
          <w:szCs w:val="20"/>
          <w:lang w:eastAsia="it-IT"/>
        </w:rPr>
      </w:pPr>
      <w:r>
        <w:rPr>
          <w:rFonts w:ascii="Verdana" w:hAnsi="Verdana" w:cs="ItcCenturyLight"/>
          <w:sz w:val="20"/>
          <w:szCs w:val="20"/>
          <w:lang w:eastAsia="it-IT"/>
        </w:rPr>
        <w:t>il vigente Statuto approvato con deliberazione assembleare n. 6 del 29.04.2015, modificato con deliberazione assembleare n. 5 dell’8.8.2017 e pubblicato sul BURT – Parte Seconda n. 34 del 23.8.2017;</w:t>
      </w:r>
    </w:p>
    <w:p w14:paraId="31026AE4" w14:textId="0F7347F4" w:rsidR="00EC65E6" w:rsidRPr="008300DE" w:rsidRDefault="00B55D67">
      <w:pPr>
        <w:numPr>
          <w:ilvl w:val="0"/>
          <w:numId w:val="2"/>
        </w:numPr>
        <w:suppressAutoHyphens w:val="0"/>
        <w:autoSpaceDE w:val="0"/>
        <w:autoSpaceDN w:val="0"/>
        <w:adjustRightInd w:val="0"/>
        <w:spacing w:line="360" w:lineRule="auto"/>
        <w:ind w:left="426"/>
        <w:jc w:val="both"/>
        <w:rPr>
          <w:rFonts w:ascii="Verdana" w:hAnsi="Verdana" w:cs="ItcCenturyLight"/>
          <w:color w:val="EE0000"/>
          <w:sz w:val="20"/>
          <w:szCs w:val="20"/>
          <w:lang w:eastAsia="it-IT"/>
        </w:rPr>
      </w:pPr>
      <w:r w:rsidRPr="00E04BFF">
        <w:rPr>
          <w:rFonts w:ascii="Verdana" w:hAnsi="Verdana" w:cs="ItcCenturyLight"/>
          <w:sz w:val="20"/>
          <w:szCs w:val="20"/>
          <w:lang w:eastAsia="it-IT"/>
        </w:rPr>
        <w:t>Deliberazione n. 7, adottata dall’Assemblea consortile nella seduta del 26.09.2024, con la</w:t>
      </w:r>
      <w:r>
        <w:rPr>
          <w:rFonts w:ascii="Candara" w:hAnsi="Candara"/>
          <w:color w:val="000000"/>
          <w:shd w:val="clear" w:color="auto" w:fill="FFFFFF"/>
        </w:rPr>
        <w:t xml:space="preserve"> quale è stato approvato il Bilancio preventivo economico 2025;</w:t>
      </w:r>
    </w:p>
    <w:p w14:paraId="2BBB441B" w14:textId="6A68B06D" w:rsidR="00E04BFF" w:rsidRPr="00E04BFF" w:rsidRDefault="00E04BFF" w:rsidP="00E04BFF">
      <w:pPr>
        <w:numPr>
          <w:ilvl w:val="0"/>
          <w:numId w:val="2"/>
        </w:numPr>
        <w:suppressAutoHyphens w:val="0"/>
        <w:autoSpaceDE w:val="0"/>
        <w:autoSpaceDN w:val="0"/>
        <w:adjustRightInd w:val="0"/>
        <w:spacing w:line="360" w:lineRule="auto"/>
        <w:ind w:left="426"/>
        <w:jc w:val="both"/>
        <w:rPr>
          <w:rFonts w:ascii="Verdana" w:hAnsi="Verdana" w:cs="ItcCenturyLight"/>
          <w:sz w:val="20"/>
          <w:szCs w:val="20"/>
          <w:lang w:eastAsia="it-IT"/>
        </w:rPr>
      </w:pPr>
      <w:r>
        <w:rPr>
          <w:rFonts w:ascii="Verdana" w:hAnsi="Verdana" w:cs="ItcCenturyLight"/>
          <w:sz w:val="20"/>
          <w:szCs w:val="20"/>
          <w:lang w:eastAsia="it-IT"/>
        </w:rPr>
        <w:t>l</w:t>
      </w:r>
      <w:r w:rsidRPr="00E04BFF">
        <w:rPr>
          <w:rFonts w:ascii="Verdana" w:hAnsi="Verdana" w:cs="ItcCenturyLight"/>
          <w:sz w:val="20"/>
          <w:szCs w:val="20"/>
          <w:lang w:eastAsia="it-IT"/>
        </w:rPr>
        <w:t xml:space="preserve">e variazioni al Bilancio preventivo economico 2025, effettuate con decreti del Presidente n. 33 del 15.4.2025, n. 41 del 19.6.2025, n. 51 del 18.8.2025, n. 58 del 27.10.2025, n. 63 del 19.11.2025 e n. 77 del 30.12.2025, </w:t>
      </w:r>
      <w:r>
        <w:rPr>
          <w:rFonts w:ascii="Verdana" w:hAnsi="Verdana" w:cs="ItcCenturyLight"/>
          <w:sz w:val="20"/>
          <w:szCs w:val="20"/>
          <w:lang w:eastAsia="it-IT"/>
        </w:rPr>
        <w:t xml:space="preserve">che </w:t>
      </w:r>
      <w:r w:rsidRPr="00E04BFF">
        <w:rPr>
          <w:rFonts w:ascii="Verdana" w:hAnsi="Verdana" w:cs="ItcCenturyLight"/>
          <w:sz w:val="20"/>
          <w:szCs w:val="20"/>
          <w:lang w:eastAsia="it-IT"/>
        </w:rPr>
        <w:t>sono state comunicate all’Assemblea consortile dal presidente preventivamente all’approvazione del Bilancio di esercizio 2025 e considerato che, per ogni variazione proposta, il Revisore dei conti ha attestato il mantenimento degli equilibri di bilancio;</w:t>
      </w:r>
    </w:p>
    <w:p w14:paraId="4B820EDB" w14:textId="77777777" w:rsidR="00E04BFF" w:rsidRPr="00E04BFF" w:rsidRDefault="00E04BFF" w:rsidP="00E04BFF">
      <w:pPr>
        <w:numPr>
          <w:ilvl w:val="0"/>
          <w:numId w:val="2"/>
        </w:numPr>
        <w:suppressAutoHyphens w:val="0"/>
        <w:autoSpaceDE w:val="0"/>
        <w:autoSpaceDN w:val="0"/>
        <w:adjustRightInd w:val="0"/>
        <w:spacing w:line="360" w:lineRule="auto"/>
        <w:ind w:left="426"/>
        <w:jc w:val="both"/>
        <w:rPr>
          <w:rFonts w:ascii="Verdana" w:hAnsi="Verdana" w:cs="ItcCenturyLight"/>
          <w:sz w:val="20"/>
          <w:szCs w:val="20"/>
          <w:lang w:eastAsia="it-IT"/>
        </w:rPr>
      </w:pPr>
      <w:bookmarkStart w:id="6" w:name="_Hlk489955656"/>
      <w:r w:rsidRPr="00E04BFF">
        <w:rPr>
          <w:rFonts w:ascii="Verdana" w:hAnsi="Verdana" w:cs="ItcCenturyLight"/>
          <w:sz w:val="20"/>
          <w:szCs w:val="20"/>
          <w:lang w:eastAsia="it-IT"/>
        </w:rPr>
        <w:t>Il Decreto del Presidente n. 34 dell’8.7.2026 con il quale è stato adottato il Bilancio dell’esercizio 2025 completo di Stato patrimoniale, Conto economico e Nota integrativa;</w:t>
      </w:r>
    </w:p>
    <w:p w14:paraId="63A3F786" w14:textId="4E5942E0" w:rsidR="00DE4F07" w:rsidRDefault="004C176E">
      <w:pPr>
        <w:numPr>
          <w:ilvl w:val="0"/>
          <w:numId w:val="2"/>
        </w:numPr>
        <w:suppressAutoHyphens w:val="0"/>
        <w:autoSpaceDE w:val="0"/>
        <w:autoSpaceDN w:val="0"/>
        <w:adjustRightInd w:val="0"/>
        <w:spacing w:line="360" w:lineRule="auto"/>
        <w:ind w:left="426"/>
        <w:jc w:val="both"/>
        <w:rPr>
          <w:rFonts w:ascii="Verdana" w:hAnsi="Verdana" w:cs="ItcCenturyLight"/>
          <w:sz w:val="20"/>
          <w:szCs w:val="20"/>
          <w:lang w:eastAsia="it-IT"/>
        </w:rPr>
      </w:pPr>
      <w:r>
        <w:rPr>
          <w:rFonts w:ascii="Verdana" w:hAnsi="Verdana" w:cs="ItcCenturyLight"/>
          <w:sz w:val="20"/>
          <w:szCs w:val="20"/>
          <w:lang w:eastAsia="it-IT"/>
        </w:rPr>
        <w:t>la</w:t>
      </w:r>
      <w:r>
        <w:t xml:space="preserve"> </w:t>
      </w:r>
      <w:r>
        <w:rPr>
          <w:rFonts w:ascii="Verdana" w:hAnsi="Verdana" w:cs="ItcCenturyLight"/>
          <w:sz w:val="20"/>
          <w:szCs w:val="20"/>
          <w:lang w:eastAsia="it-IT"/>
        </w:rPr>
        <w:t>Relazione della società di revisione indipendente ai sensi dell’art. 20, comma 2-bis, della Legge Regionale 27 dicembre 2012, n. 79 al Bilancio d’esercizio al 31 dicembre 202</w:t>
      </w:r>
      <w:r w:rsidR="008300DE">
        <w:rPr>
          <w:rFonts w:ascii="Verdana" w:hAnsi="Verdana" w:cs="ItcCenturyLight"/>
          <w:sz w:val="20"/>
          <w:szCs w:val="20"/>
          <w:lang w:eastAsia="it-IT"/>
        </w:rPr>
        <w:t>5</w:t>
      </w:r>
      <w:r>
        <w:rPr>
          <w:rFonts w:ascii="Verdana" w:hAnsi="Verdana" w:cs="ItcCenturyLight"/>
          <w:sz w:val="20"/>
          <w:szCs w:val="20"/>
          <w:lang w:eastAsia="it-IT"/>
        </w:rPr>
        <w:t xml:space="preserve"> -</w:t>
      </w:r>
      <w:bookmarkEnd w:id="6"/>
      <w:r>
        <w:rPr>
          <w:rFonts w:ascii="Verdana" w:hAnsi="Verdana" w:cs="ItcCenturyLight"/>
          <w:sz w:val="20"/>
          <w:szCs w:val="20"/>
          <w:lang w:eastAsia="it-IT"/>
        </w:rPr>
        <w:t xml:space="preserve"> r</w:t>
      </w:r>
      <w:r w:rsidR="008300DE">
        <w:rPr>
          <w:rFonts w:ascii="Verdana" w:hAnsi="Verdana" w:cs="ItcCenturyLight"/>
          <w:sz w:val="20"/>
          <w:szCs w:val="20"/>
          <w:lang w:eastAsia="it-IT"/>
        </w:rPr>
        <w:t>ilasciat</w:t>
      </w:r>
      <w:r>
        <w:rPr>
          <w:rFonts w:ascii="Verdana" w:hAnsi="Verdana" w:cs="ItcCenturyLight"/>
          <w:sz w:val="20"/>
          <w:szCs w:val="20"/>
          <w:lang w:eastAsia="it-IT"/>
        </w:rPr>
        <w:t xml:space="preserve">a in data </w:t>
      </w:r>
      <w:r w:rsidR="008300DE">
        <w:rPr>
          <w:rFonts w:ascii="Verdana" w:hAnsi="Verdana" w:cs="ItcCenturyLight"/>
          <w:sz w:val="20"/>
          <w:szCs w:val="20"/>
          <w:lang w:eastAsia="it-IT"/>
        </w:rPr>
        <w:t>09</w:t>
      </w:r>
      <w:r w:rsidR="00E805C0">
        <w:rPr>
          <w:rFonts w:ascii="Verdana" w:hAnsi="Verdana" w:cs="ItcCenturyLight"/>
          <w:sz w:val="20"/>
          <w:szCs w:val="20"/>
          <w:lang w:eastAsia="it-IT"/>
        </w:rPr>
        <w:t xml:space="preserve"> </w:t>
      </w:r>
      <w:r w:rsidR="008300DE">
        <w:rPr>
          <w:rFonts w:ascii="Verdana" w:hAnsi="Verdana" w:cs="ItcCenturyLight"/>
          <w:sz w:val="20"/>
          <w:szCs w:val="20"/>
          <w:lang w:eastAsia="it-IT"/>
        </w:rPr>
        <w:t>lugli</w:t>
      </w:r>
      <w:r w:rsidR="00E805C0">
        <w:rPr>
          <w:rFonts w:ascii="Verdana" w:hAnsi="Verdana" w:cs="ItcCenturyLight"/>
          <w:sz w:val="20"/>
          <w:szCs w:val="20"/>
          <w:lang w:eastAsia="it-IT"/>
        </w:rPr>
        <w:t>o 202</w:t>
      </w:r>
      <w:r w:rsidR="008300DE">
        <w:rPr>
          <w:rFonts w:ascii="Verdana" w:hAnsi="Verdana" w:cs="ItcCenturyLight"/>
          <w:sz w:val="20"/>
          <w:szCs w:val="20"/>
          <w:lang w:eastAsia="it-IT"/>
        </w:rPr>
        <w:t>6</w:t>
      </w:r>
      <w:r>
        <w:rPr>
          <w:rFonts w:ascii="Verdana" w:hAnsi="Verdana" w:cs="ItcCenturyLight"/>
          <w:sz w:val="20"/>
          <w:szCs w:val="20"/>
          <w:lang w:eastAsia="it-IT"/>
        </w:rPr>
        <w:t>;</w:t>
      </w:r>
    </w:p>
    <w:p w14:paraId="245BBAFB" w14:textId="77777777" w:rsidR="00DE4F07" w:rsidRDefault="004C176E">
      <w:pPr>
        <w:suppressAutoHyphens w:val="0"/>
        <w:autoSpaceDE w:val="0"/>
        <w:autoSpaceDN w:val="0"/>
        <w:adjustRightInd w:val="0"/>
        <w:spacing w:line="360" w:lineRule="auto"/>
        <w:ind w:left="-294"/>
        <w:jc w:val="both"/>
        <w:rPr>
          <w:rFonts w:ascii="Verdana" w:hAnsi="Verdana" w:cs="ItcCenturyLight"/>
          <w:sz w:val="20"/>
          <w:szCs w:val="20"/>
          <w:lang w:eastAsia="it-IT"/>
        </w:rPr>
      </w:pPr>
      <w:r>
        <w:rPr>
          <w:rFonts w:ascii="Verdana" w:hAnsi="Verdana" w:cs="ItcCenturyLight"/>
          <w:sz w:val="20"/>
          <w:szCs w:val="20"/>
          <w:lang w:eastAsia="it-IT"/>
        </w:rPr>
        <w:t xml:space="preserve">e preso atto che </w:t>
      </w:r>
    </w:p>
    <w:p w14:paraId="6E20E6DA" w14:textId="77777777" w:rsidR="00DE4F07" w:rsidRDefault="004C176E">
      <w:pPr>
        <w:suppressAutoHyphens w:val="0"/>
        <w:autoSpaceDE w:val="0"/>
        <w:autoSpaceDN w:val="0"/>
        <w:adjustRightInd w:val="0"/>
        <w:spacing w:line="360" w:lineRule="auto"/>
        <w:ind w:left="66"/>
        <w:jc w:val="both"/>
        <w:rPr>
          <w:rFonts w:ascii="Verdana" w:hAnsi="Verdana" w:cs="ItcCenturyLight"/>
          <w:sz w:val="20"/>
          <w:szCs w:val="20"/>
          <w:lang w:eastAsia="it-IT"/>
        </w:rPr>
      </w:pPr>
      <w:r>
        <w:rPr>
          <w:rFonts w:ascii="Verdana" w:hAnsi="Verdana" w:cs="ItcCenturyLight"/>
          <w:sz w:val="20"/>
          <w:szCs w:val="20"/>
          <w:lang w:eastAsia="it-IT"/>
        </w:rPr>
        <w:t>-</w:t>
      </w:r>
      <w:r>
        <w:rPr>
          <w:rFonts w:ascii="Verdana" w:hAnsi="Verdana" w:cs="ItcCenturyLight"/>
          <w:sz w:val="20"/>
          <w:szCs w:val="20"/>
          <w:lang w:eastAsia="it-IT"/>
        </w:rPr>
        <w:tab/>
        <w:t>i sistemi contabili dei consorzi sono stati definitivamente trasferiti dalla contabilità finanziaria a quella economico patrimoniale;</w:t>
      </w:r>
    </w:p>
    <w:p w14:paraId="7F4537D2" w14:textId="69AB1931" w:rsidR="00DE4F07" w:rsidRDefault="004C176E">
      <w:pPr>
        <w:suppressAutoHyphens w:val="0"/>
        <w:autoSpaceDE w:val="0"/>
        <w:autoSpaceDN w:val="0"/>
        <w:adjustRightInd w:val="0"/>
        <w:spacing w:line="360" w:lineRule="auto"/>
        <w:ind w:left="66"/>
        <w:jc w:val="both"/>
        <w:rPr>
          <w:rFonts w:ascii="Verdana" w:hAnsi="Verdana" w:cs="ItcCenturyLight"/>
          <w:sz w:val="20"/>
          <w:szCs w:val="20"/>
          <w:lang w:eastAsia="it-IT"/>
        </w:rPr>
      </w:pPr>
      <w:r>
        <w:rPr>
          <w:rFonts w:ascii="Verdana" w:hAnsi="Verdana" w:cs="ItcCenturyLight"/>
          <w:sz w:val="20"/>
          <w:szCs w:val="20"/>
          <w:lang w:eastAsia="it-IT"/>
        </w:rPr>
        <w:t xml:space="preserve">- </w:t>
      </w:r>
      <w:r>
        <w:rPr>
          <w:rFonts w:ascii="Verdana" w:hAnsi="Verdana" w:cs="ItcCenturyLight"/>
          <w:sz w:val="20"/>
          <w:szCs w:val="20"/>
          <w:lang w:eastAsia="it-IT"/>
        </w:rPr>
        <w:tab/>
        <w:t>nell’esercizio 202</w:t>
      </w:r>
      <w:r w:rsidR="008300DE">
        <w:rPr>
          <w:rFonts w:ascii="Verdana" w:hAnsi="Verdana" w:cs="ItcCenturyLight"/>
          <w:sz w:val="20"/>
          <w:szCs w:val="20"/>
          <w:lang w:eastAsia="it-IT"/>
        </w:rPr>
        <w:t>5</w:t>
      </w:r>
      <w:r>
        <w:rPr>
          <w:rFonts w:ascii="Verdana" w:hAnsi="Verdana" w:cs="ItcCenturyLight"/>
          <w:sz w:val="20"/>
          <w:szCs w:val="20"/>
          <w:lang w:eastAsia="it-IT"/>
        </w:rPr>
        <w:t xml:space="preserve"> il Consorzio ha operato a pieno regime con il sistema contabile economico patrimoniale</w:t>
      </w:r>
      <w:r w:rsidR="00C32698">
        <w:rPr>
          <w:rFonts w:ascii="Verdana" w:hAnsi="Verdana" w:cs="ItcCenturyLight"/>
          <w:sz w:val="20"/>
          <w:szCs w:val="20"/>
          <w:lang w:eastAsia="it-IT"/>
        </w:rPr>
        <w:t>.</w:t>
      </w:r>
    </w:p>
    <w:p w14:paraId="1D7B7298" w14:textId="77777777" w:rsidR="00DE4F07" w:rsidRDefault="00DE4F07">
      <w:pPr>
        <w:suppressAutoHyphens w:val="0"/>
        <w:autoSpaceDE w:val="0"/>
        <w:autoSpaceDN w:val="0"/>
        <w:adjustRightInd w:val="0"/>
        <w:spacing w:line="360" w:lineRule="auto"/>
        <w:ind w:left="66"/>
        <w:jc w:val="both"/>
        <w:rPr>
          <w:rFonts w:ascii="Verdana" w:hAnsi="Verdana" w:cs="ItcCenturyLight"/>
          <w:sz w:val="20"/>
          <w:szCs w:val="20"/>
          <w:lang w:eastAsia="it-IT"/>
        </w:rPr>
      </w:pPr>
    </w:p>
    <w:p w14:paraId="23E7FC13" w14:textId="07E4B22C" w:rsidR="00DE4F07" w:rsidRDefault="004C176E">
      <w:pPr>
        <w:tabs>
          <w:tab w:val="left" w:pos="0"/>
          <w:tab w:val="left" w:pos="1418"/>
          <w:tab w:val="left" w:pos="2835"/>
          <w:tab w:val="left" w:pos="4252"/>
          <w:tab w:val="left" w:pos="6652"/>
        </w:tabs>
        <w:suppressAutoHyphens w:val="0"/>
        <w:autoSpaceDE w:val="0"/>
        <w:autoSpaceDN w:val="0"/>
        <w:adjustRightInd w:val="0"/>
        <w:spacing w:line="360" w:lineRule="auto"/>
        <w:jc w:val="both"/>
        <w:rPr>
          <w:rFonts w:ascii="Verdana" w:hAnsi="Verdana" w:cs="ItcCenturyLight"/>
          <w:sz w:val="20"/>
          <w:szCs w:val="20"/>
          <w:lang w:eastAsia="it-IT"/>
        </w:rPr>
      </w:pPr>
      <w:r>
        <w:rPr>
          <w:rFonts w:ascii="Verdana" w:hAnsi="Verdana" w:cs="ItcCenturyLight"/>
          <w:sz w:val="20"/>
          <w:szCs w:val="20"/>
          <w:lang w:eastAsia="it-IT"/>
        </w:rPr>
        <w:t>Tutto ciò premesso, visto e rilevato, l’Organo di revisione ha predisposto il seguente Parere al Bilancio Consuntivo 202</w:t>
      </w:r>
      <w:r w:rsidR="008300DE">
        <w:rPr>
          <w:rFonts w:ascii="Verdana" w:hAnsi="Verdana" w:cs="ItcCenturyLight"/>
          <w:sz w:val="20"/>
          <w:szCs w:val="20"/>
          <w:lang w:eastAsia="it-IT"/>
        </w:rPr>
        <w:t>5</w:t>
      </w:r>
      <w:r>
        <w:rPr>
          <w:rFonts w:ascii="Verdana" w:hAnsi="Verdana" w:cs="ItcCenturyLight"/>
          <w:sz w:val="20"/>
          <w:szCs w:val="20"/>
          <w:lang w:eastAsia="it-IT"/>
        </w:rPr>
        <w:t xml:space="preserve"> in conformità di quanto disposto dall’art. 25 lett. C) dello Statuto Consortile.</w:t>
      </w:r>
    </w:p>
    <w:p w14:paraId="15BE29FD" w14:textId="100E1BA5" w:rsidR="00DE4F07" w:rsidRDefault="008300DE">
      <w:pPr>
        <w:tabs>
          <w:tab w:val="left" w:pos="0"/>
          <w:tab w:val="left" w:pos="1418"/>
          <w:tab w:val="left" w:pos="2835"/>
          <w:tab w:val="left" w:pos="4252"/>
        </w:tabs>
        <w:suppressAutoHyphens w:val="0"/>
        <w:autoSpaceDE w:val="0"/>
        <w:autoSpaceDN w:val="0"/>
        <w:adjustRightInd w:val="0"/>
        <w:spacing w:line="360" w:lineRule="auto"/>
        <w:jc w:val="both"/>
        <w:rPr>
          <w:rFonts w:ascii="Verdana" w:hAnsi="Verdana" w:cs="ItcCenturyLight"/>
          <w:sz w:val="20"/>
          <w:szCs w:val="20"/>
          <w:lang w:eastAsia="it-IT"/>
        </w:rPr>
      </w:pPr>
      <w:r>
        <w:rPr>
          <w:rFonts w:ascii="Verdana" w:hAnsi="Verdana" w:cs="ItcCenturyLight"/>
          <w:sz w:val="20"/>
          <w:szCs w:val="20"/>
          <w:lang w:eastAsia="it-IT"/>
        </w:rPr>
        <w:t>Siena</w:t>
      </w:r>
      <w:r w:rsidR="004C176E">
        <w:rPr>
          <w:rFonts w:ascii="Verdana" w:hAnsi="Verdana" w:cs="ItcCenturyLight"/>
          <w:sz w:val="20"/>
          <w:szCs w:val="20"/>
          <w:lang w:eastAsia="it-IT"/>
        </w:rPr>
        <w:t xml:space="preserve">, </w:t>
      </w:r>
      <w:r>
        <w:rPr>
          <w:rFonts w:ascii="Verdana" w:hAnsi="Verdana" w:cs="ItcCenturyLight"/>
          <w:sz w:val="20"/>
          <w:szCs w:val="20"/>
          <w:lang w:eastAsia="it-IT"/>
        </w:rPr>
        <w:t>18</w:t>
      </w:r>
      <w:r w:rsidR="002C278A">
        <w:rPr>
          <w:rFonts w:ascii="Verdana" w:hAnsi="Verdana" w:cs="ItcCenturyLight"/>
          <w:sz w:val="20"/>
          <w:szCs w:val="20"/>
          <w:lang w:eastAsia="it-IT"/>
        </w:rPr>
        <w:t xml:space="preserve"> </w:t>
      </w:r>
      <w:r>
        <w:rPr>
          <w:rFonts w:ascii="Verdana" w:hAnsi="Verdana" w:cs="ItcCenturyLight"/>
          <w:sz w:val="20"/>
          <w:szCs w:val="20"/>
          <w:lang w:eastAsia="it-IT"/>
        </w:rPr>
        <w:t>Lugli</w:t>
      </w:r>
      <w:r w:rsidR="002C278A">
        <w:rPr>
          <w:rFonts w:ascii="Verdana" w:hAnsi="Verdana" w:cs="ItcCenturyLight"/>
          <w:sz w:val="20"/>
          <w:szCs w:val="20"/>
          <w:lang w:eastAsia="it-IT"/>
        </w:rPr>
        <w:t>o</w:t>
      </w:r>
      <w:r w:rsidR="00210A6A">
        <w:rPr>
          <w:rFonts w:ascii="Verdana" w:hAnsi="Verdana" w:cs="ItcCenturyLight"/>
          <w:sz w:val="20"/>
          <w:szCs w:val="20"/>
          <w:lang w:eastAsia="it-IT"/>
        </w:rPr>
        <w:t xml:space="preserve"> 202</w:t>
      </w:r>
      <w:r>
        <w:rPr>
          <w:rFonts w:ascii="Verdana" w:hAnsi="Verdana" w:cs="ItcCenturyLight"/>
          <w:sz w:val="20"/>
          <w:szCs w:val="20"/>
          <w:lang w:eastAsia="it-IT"/>
        </w:rPr>
        <w:t>6</w:t>
      </w:r>
    </w:p>
    <w:p w14:paraId="4CAA464E" w14:textId="77777777" w:rsidR="00C84C52" w:rsidRDefault="00C84C52">
      <w:pPr>
        <w:tabs>
          <w:tab w:val="left" w:pos="0"/>
          <w:tab w:val="left" w:pos="1418"/>
          <w:tab w:val="left" w:pos="2835"/>
          <w:tab w:val="left" w:pos="4252"/>
        </w:tabs>
        <w:suppressAutoHyphens w:val="0"/>
        <w:autoSpaceDE w:val="0"/>
        <w:autoSpaceDN w:val="0"/>
        <w:adjustRightInd w:val="0"/>
        <w:spacing w:line="360" w:lineRule="auto"/>
        <w:jc w:val="both"/>
        <w:rPr>
          <w:rFonts w:ascii="Verdana" w:hAnsi="Verdana" w:cs="ItcCenturyLight"/>
          <w:sz w:val="20"/>
          <w:szCs w:val="20"/>
          <w:lang w:eastAsia="it-IT"/>
        </w:rPr>
      </w:pPr>
    </w:p>
    <w:p w14:paraId="3B5D9485" w14:textId="77777777" w:rsidR="00DE4F07" w:rsidRDefault="004C176E">
      <w:pPr>
        <w:tabs>
          <w:tab w:val="left" w:pos="0"/>
          <w:tab w:val="left" w:pos="1418"/>
          <w:tab w:val="left" w:pos="2835"/>
          <w:tab w:val="left" w:pos="4252"/>
        </w:tabs>
        <w:suppressAutoHyphens w:val="0"/>
        <w:autoSpaceDE w:val="0"/>
        <w:autoSpaceDN w:val="0"/>
        <w:adjustRightInd w:val="0"/>
        <w:spacing w:line="360" w:lineRule="auto"/>
        <w:jc w:val="center"/>
        <w:rPr>
          <w:rFonts w:ascii="Verdana" w:hAnsi="Verdana" w:cs="ItcCenturyLight"/>
          <w:b/>
          <w:sz w:val="20"/>
          <w:szCs w:val="20"/>
          <w:lang w:eastAsia="it-IT"/>
        </w:rPr>
      </w:pPr>
      <w:r>
        <w:rPr>
          <w:rFonts w:ascii="Verdana" w:hAnsi="Verdana" w:cs="ItcCenturyLight"/>
          <w:b/>
          <w:sz w:val="20"/>
          <w:szCs w:val="20"/>
          <w:lang w:eastAsia="it-IT"/>
        </w:rPr>
        <w:tab/>
      </w:r>
      <w:r>
        <w:rPr>
          <w:rFonts w:ascii="Verdana" w:hAnsi="Verdana" w:cs="ItcCenturyLight"/>
          <w:b/>
          <w:sz w:val="20"/>
          <w:szCs w:val="20"/>
          <w:lang w:eastAsia="it-IT"/>
        </w:rPr>
        <w:tab/>
      </w:r>
      <w:r>
        <w:rPr>
          <w:rFonts w:ascii="Verdana" w:hAnsi="Verdana" w:cs="ItcCenturyLight"/>
          <w:b/>
          <w:sz w:val="20"/>
          <w:szCs w:val="20"/>
          <w:lang w:eastAsia="it-IT"/>
        </w:rPr>
        <w:tab/>
      </w:r>
      <w:r>
        <w:rPr>
          <w:rFonts w:ascii="Verdana" w:hAnsi="Verdana" w:cs="ItcCenturyLight"/>
          <w:b/>
          <w:sz w:val="20"/>
          <w:szCs w:val="20"/>
          <w:lang w:eastAsia="it-IT"/>
        </w:rPr>
        <w:tab/>
        <w:t>L’ORGANO DI REVISIONE</w:t>
      </w:r>
    </w:p>
    <w:p w14:paraId="10178258" w14:textId="0A678EF5" w:rsidR="00DE4F07" w:rsidRDefault="008300DE">
      <w:pPr>
        <w:suppressAutoHyphens w:val="0"/>
        <w:ind w:left="4956"/>
        <w:jc w:val="center"/>
        <w:rPr>
          <w:rFonts w:ascii="Verdana" w:hAnsi="Verdana" w:cs="Arial"/>
          <w:b/>
          <w:sz w:val="20"/>
          <w:szCs w:val="20"/>
          <w:lang w:eastAsia="it-IT"/>
        </w:rPr>
      </w:pPr>
      <w:r>
        <w:rPr>
          <w:rFonts w:ascii="Verdana" w:hAnsi="Verdana" w:cs="Arial"/>
          <w:b/>
          <w:sz w:val="20"/>
          <w:szCs w:val="20"/>
          <w:lang w:eastAsia="it-IT"/>
        </w:rPr>
        <w:t>Gianluigi Bog</w:t>
      </w:r>
      <w:r w:rsidR="004C176E">
        <w:rPr>
          <w:rFonts w:ascii="Verdana" w:hAnsi="Verdana" w:cs="Arial"/>
          <w:b/>
          <w:sz w:val="20"/>
          <w:szCs w:val="20"/>
          <w:lang w:eastAsia="it-IT"/>
        </w:rPr>
        <w:t>i</w:t>
      </w:r>
    </w:p>
    <w:p w14:paraId="31A95DC2" w14:textId="022EC859" w:rsidR="00DE4F07" w:rsidRDefault="004C176E">
      <w:pPr>
        <w:suppressAutoHyphens w:val="0"/>
        <w:spacing w:line="360" w:lineRule="auto"/>
        <w:jc w:val="both"/>
        <w:rPr>
          <w:rFonts w:ascii="Verdana" w:hAnsi="Verdana"/>
          <w:b/>
          <w:sz w:val="20"/>
          <w:szCs w:val="20"/>
          <w:lang w:eastAsia="it-IT"/>
        </w:rPr>
      </w:pPr>
      <w:bookmarkStart w:id="7" w:name="_VERIFICHE_PRELIMINARI"/>
      <w:bookmarkEnd w:id="7"/>
      <w:r>
        <w:rPr>
          <w:rFonts w:ascii="Verdana" w:hAnsi="Verdana"/>
          <w:b/>
          <w:sz w:val="20"/>
          <w:szCs w:val="20"/>
          <w:lang w:eastAsia="it-IT"/>
        </w:rPr>
        <w:lastRenderedPageBreak/>
        <w:t>Premessa</w:t>
      </w:r>
    </w:p>
    <w:p w14:paraId="497EAD13" w14:textId="150351BA" w:rsidR="00DE4F07" w:rsidRDefault="00110543">
      <w:pPr>
        <w:suppressAutoHyphens w:val="0"/>
        <w:spacing w:line="360" w:lineRule="auto"/>
        <w:jc w:val="both"/>
        <w:rPr>
          <w:rFonts w:ascii="Verdana" w:hAnsi="Verdana"/>
          <w:sz w:val="20"/>
          <w:szCs w:val="20"/>
          <w:lang w:eastAsia="it-IT"/>
        </w:rPr>
      </w:pPr>
      <w:r>
        <w:rPr>
          <w:rFonts w:ascii="Verdana" w:hAnsi="Verdana"/>
          <w:sz w:val="20"/>
          <w:szCs w:val="20"/>
          <w:lang w:eastAsia="it-IT"/>
        </w:rPr>
        <w:t xml:space="preserve">Al fine di fornire una maggiore comprensibilità del bilancio, dei suoi allegati e della presente relazione, </w:t>
      </w:r>
      <w:r w:rsidR="00281C57">
        <w:rPr>
          <w:rFonts w:ascii="Verdana" w:hAnsi="Verdana"/>
          <w:sz w:val="20"/>
          <w:szCs w:val="20"/>
          <w:lang w:eastAsia="it-IT"/>
        </w:rPr>
        <w:t>si ritiene opportuno</w:t>
      </w:r>
      <w:r>
        <w:rPr>
          <w:rFonts w:ascii="Verdana" w:hAnsi="Verdana"/>
          <w:sz w:val="20"/>
          <w:szCs w:val="20"/>
          <w:lang w:eastAsia="it-IT"/>
        </w:rPr>
        <w:t xml:space="preserve"> inquadrare la normativa di riferimento per la formazione dei bilanci dei Consorzi di Bonifica della Toscana.  La L. R. n° 79/2012, denominata “Nuova disciplina in materia di consorzi di bonifica”, ha statuito le norme riguardanti la gestione delle attività di bonifica (individuate nell’art. 2) all’interno della Regione Toscana, in forza delle quali si è costituito il Consorzio 6 Toscana Sud.</w:t>
      </w:r>
    </w:p>
    <w:p w14:paraId="1BC28453" w14:textId="749F4E44" w:rsidR="00DE4F07" w:rsidRDefault="004C176E">
      <w:pPr>
        <w:suppressAutoHyphens w:val="0"/>
        <w:spacing w:line="360" w:lineRule="auto"/>
        <w:jc w:val="both"/>
        <w:rPr>
          <w:rFonts w:ascii="Verdana" w:hAnsi="Verdana"/>
          <w:sz w:val="20"/>
          <w:szCs w:val="20"/>
          <w:lang w:eastAsia="it-IT"/>
        </w:rPr>
      </w:pPr>
      <w:r>
        <w:rPr>
          <w:rFonts w:ascii="Verdana" w:hAnsi="Verdana"/>
          <w:sz w:val="20"/>
          <w:szCs w:val="20"/>
          <w:lang w:eastAsia="it-IT"/>
        </w:rPr>
        <w:t>La Regione Toscana, con delibera di giunta n. 835 del 06.10.2014 facendo seguito a quanto previsto nella L.R. 79/2012 art. 22 c. 2 lettera m, ha approvato le direttive per l'armonizzazione e l'uniforme redazione dei bilanci, sia preventivi che consuntivi dei Consorzi di Bonifica Toscani, mediante specifici schemi di bilancio e principi contabili. I modelli riguardano gli schemi di bilancio, le relazioni dell'organo di amministrazione, la nota integrativa, il manuale operativo di rilevazione delle operazioni di gestione e dei principi contabili, il piano dei conti economico patrimoniale. La fase di sperimentazione prevista è di fatto terminata nel 2016 ed il bilancio chiuso al 31/12/202</w:t>
      </w:r>
      <w:r w:rsidR="00D87399">
        <w:rPr>
          <w:rFonts w:ascii="Verdana" w:hAnsi="Verdana"/>
          <w:sz w:val="20"/>
          <w:szCs w:val="20"/>
          <w:lang w:eastAsia="it-IT"/>
        </w:rPr>
        <w:t>5</w:t>
      </w:r>
      <w:r>
        <w:rPr>
          <w:rFonts w:ascii="Verdana" w:hAnsi="Verdana"/>
          <w:sz w:val="20"/>
          <w:szCs w:val="20"/>
          <w:lang w:eastAsia="it-IT"/>
        </w:rPr>
        <w:t xml:space="preserve"> è stato redatto adottando il sistema economico patrimoniale.</w:t>
      </w:r>
    </w:p>
    <w:p w14:paraId="105B3680" w14:textId="1B795B22" w:rsidR="00DE4F07" w:rsidRDefault="00DD0254">
      <w:pPr>
        <w:suppressAutoHyphens w:val="0"/>
        <w:spacing w:line="360" w:lineRule="auto"/>
        <w:jc w:val="both"/>
        <w:rPr>
          <w:rFonts w:ascii="Verdana" w:hAnsi="Verdana"/>
          <w:sz w:val="20"/>
          <w:szCs w:val="20"/>
          <w:lang w:eastAsia="it-IT"/>
        </w:rPr>
      </w:pPr>
      <w:r>
        <w:rPr>
          <w:rFonts w:ascii="Verdana" w:hAnsi="Verdana"/>
          <w:sz w:val="20"/>
          <w:szCs w:val="20"/>
          <w:lang w:eastAsia="it-IT"/>
        </w:rPr>
        <w:t>L’attuale versione del “Manuale operativo di rilevazione delle operazioni di gestione e applicazione dei principi contabili”, Allegato 3 alla Delibera di Giunta 835/2014 sopra citata, è quella modificata dalla Regione Toscana con Delibera GRT n. 658 del 21/06/2021.</w:t>
      </w:r>
    </w:p>
    <w:p w14:paraId="338B205B" w14:textId="77777777" w:rsidR="00D87399" w:rsidRDefault="00DD0254">
      <w:pPr>
        <w:suppressAutoHyphens w:val="0"/>
        <w:spacing w:line="360" w:lineRule="auto"/>
        <w:jc w:val="both"/>
        <w:rPr>
          <w:rFonts w:ascii="Verdana" w:hAnsi="Verdana"/>
          <w:sz w:val="20"/>
          <w:szCs w:val="20"/>
          <w:lang w:eastAsia="it-IT"/>
        </w:rPr>
      </w:pPr>
      <w:r>
        <w:rPr>
          <w:rFonts w:ascii="Verdana" w:hAnsi="Verdana"/>
          <w:sz w:val="20"/>
          <w:szCs w:val="20"/>
          <w:lang w:eastAsia="it-IT"/>
        </w:rPr>
        <w:t xml:space="preserve">In ottemperanza all’art. 20 della L.R. 79/2012, i bilanci dei consorzi di bonifica sono certificati da società di revisione iscritte nel Registro dei revisori legali presso il Ministero dell'economia e delle finanze. </w:t>
      </w:r>
    </w:p>
    <w:p w14:paraId="164697E1" w14:textId="764E43C7" w:rsidR="00DE4F07" w:rsidRDefault="00DD0254">
      <w:pPr>
        <w:suppressAutoHyphens w:val="0"/>
        <w:spacing w:line="360" w:lineRule="auto"/>
        <w:jc w:val="both"/>
        <w:rPr>
          <w:rFonts w:ascii="Verdana" w:hAnsi="Verdana"/>
          <w:sz w:val="20"/>
          <w:szCs w:val="20"/>
          <w:lang w:eastAsia="it-IT"/>
        </w:rPr>
      </w:pPr>
      <w:r>
        <w:rPr>
          <w:rFonts w:ascii="Verdana" w:hAnsi="Verdana"/>
          <w:sz w:val="20"/>
          <w:szCs w:val="20"/>
          <w:lang w:eastAsia="it-IT"/>
        </w:rPr>
        <w:t xml:space="preserve">La certificazione del quadriennio </w:t>
      </w:r>
      <w:r w:rsidR="0075457B">
        <w:rPr>
          <w:rFonts w:ascii="Verdana" w:hAnsi="Verdana"/>
          <w:sz w:val="20"/>
          <w:szCs w:val="20"/>
          <w:lang w:eastAsia="it-IT"/>
        </w:rPr>
        <w:t>2024-2026</w:t>
      </w:r>
      <w:r>
        <w:rPr>
          <w:rFonts w:ascii="Verdana" w:hAnsi="Verdana"/>
          <w:sz w:val="20"/>
          <w:szCs w:val="20"/>
          <w:lang w:eastAsia="it-IT"/>
        </w:rPr>
        <w:t>, è stata affidata, a seguito di procedura negoziata</w:t>
      </w:r>
      <w:r w:rsidR="009146D4">
        <w:rPr>
          <w:rFonts w:ascii="Verdana" w:hAnsi="Verdana"/>
          <w:sz w:val="20"/>
          <w:szCs w:val="20"/>
          <w:lang w:eastAsia="it-IT"/>
        </w:rPr>
        <w:t>,</w:t>
      </w:r>
      <w:r>
        <w:rPr>
          <w:rFonts w:ascii="Verdana" w:hAnsi="Verdana"/>
          <w:sz w:val="20"/>
          <w:szCs w:val="20"/>
          <w:lang w:eastAsia="it-IT"/>
        </w:rPr>
        <w:t xml:space="preserve"> alla società di revisione </w:t>
      </w:r>
      <w:r w:rsidR="00281C57">
        <w:rPr>
          <w:rFonts w:ascii="Verdana" w:hAnsi="Verdana"/>
          <w:sz w:val="20"/>
          <w:szCs w:val="20"/>
          <w:lang w:eastAsia="it-IT"/>
        </w:rPr>
        <w:t>Crowe Bompani</w:t>
      </w:r>
      <w:r>
        <w:rPr>
          <w:rFonts w:ascii="Verdana" w:hAnsi="Verdana"/>
          <w:sz w:val="20"/>
          <w:szCs w:val="20"/>
          <w:lang w:eastAsia="it-IT"/>
        </w:rPr>
        <w:t xml:space="preserve"> </w:t>
      </w:r>
      <w:r w:rsidR="00281C57">
        <w:rPr>
          <w:rFonts w:ascii="Verdana" w:hAnsi="Verdana"/>
          <w:sz w:val="20"/>
          <w:szCs w:val="20"/>
          <w:lang w:eastAsia="it-IT"/>
        </w:rPr>
        <w:t>S.</w:t>
      </w:r>
      <w:r>
        <w:rPr>
          <w:rFonts w:ascii="Verdana" w:hAnsi="Verdana"/>
          <w:sz w:val="20"/>
          <w:szCs w:val="20"/>
          <w:lang w:eastAsia="it-IT"/>
        </w:rPr>
        <w:t>p.</w:t>
      </w:r>
      <w:r w:rsidR="00281C57">
        <w:rPr>
          <w:rFonts w:ascii="Verdana" w:hAnsi="Verdana"/>
          <w:sz w:val="20"/>
          <w:szCs w:val="20"/>
          <w:lang w:eastAsia="it-IT"/>
        </w:rPr>
        <w:t>A</w:t>
      </w:r>
      <w:r>
        <w:rPr>
          <w:rFonts w:ascii="Verdana" w:hAnsi="Verdana"/>
          <w:sz w:val="20"/>
          <w:szCs w:val="20"/>
          <w:lang w:eastAsia="it-IT"/>
        </w:rPr>
        <w:t xml:space="preserve">. </w:t>
      </w:r>
    </w:p>
    <w:p w14:paraId="26EE8D49" w14:textId="77777777" w:rsidR="00DE4F07" w:rsidRDefault="00DE4F07">
      <w:pPr>
        <w:suppressAutoHyphens w:val="0"/>
        <w:spacing w:line="360" w:lineRule="auto"/>
        <w:jc w:val="both"/>
        <w:rPr>
          <w:rFonts w:ascii="Verdana" w:hAnsi="Verdana"/>
          <w:sz w:val="20"/>
          <w:szCs w:val="20"/>
          <w:lang w:eastAsia="it-IT"/>
        </w:rPr>
      </w:pPr>
    </w:p>
    <w:p w14:paraId="435AAA37" w14:textId="77777777" w:rsidR="00C5210D" w:rsidRDefault="00C5210D">
      <w:pPr>
        <w:suppressAutoHyphens w:val="0"/>
        <w:spacing w:line="360" w:lineRule="auto"/>
        <w:jc w:val="both"/>
        <w:rPr>
          <w:rFonts w:ascii="Verdana" w:hAnsi="Verdana"/>
          <w:sz w:val="20"/>
          <w:szCs w:val="20"/>
          <w:lang w:eastAsia="it-IT"/>
        </w:rPr>
      </w:pPr>
    </w:p>
    <w:p w14:paraId="28AEFC2B" w14:textId="77777777" w:rsidR="00DE4F07" w:rsidRDefault="00DE4F07">
      <w:pPr>
        <w:suppressAutoHyphens w:val="0"/>
        <w:spacing w:line="360" w:lineRule="auto"/>
        <w:jc w:val="both"/>
        <w:rPr>
          <w:rFonts w:ascii="Verdana" w:hAnsi="Verdana"/>
          <w:sz w:val="20"/>
          <w:szCs w:val="20"/>
          <w:lang w:eastAsia="it-IT"/>
        </w:rPr>
      </w:pPr>
    </w:p>
    <w:p w14:paraId="42C0144A" w14:textId="77777777" w:rsidR="009146D4" w:rsidRDefault="009146D4">
      <w:pPr>
        <w:suppressAutoHyphens w:val="0"/>
        <w:spacing w:line="360" w:lineRule="auto"/>
        <w:jc w:val="both"/>
        <w:rPr>
          <w:rFonts w:ascii="Verdana" w:hAnsi="Verdana"/>
          <w:sz w:val="20"/>
          <w:szCs w:val="20"/>
          <w:lang w:eastAsia="it-IT"/>
        </w:rPr>
      </w:pPr>
    </w:p>
    <w:p w14:paraId="7AC66CC8" w14:textId="77777777" w:rsidR="00D87399" w:rsidRDefault="00D87399">
      <w:pPr>
        <w:suppressAutoHyphens w:val="0"/>
        <w:spacing w:line="360" w:lineRule="auto"/>
        <w:jc w:val="both"/>
        <w:rPr>
          <w:rFonts w:ascii="Verdana" w:hAnsi="Verdana"/>
          <w:sz w:val="20"/>
          <w:szCs w:val="20"/>
          <w:lang w:eastAsia="it-IT"/>
        </w:rPr>
      </w:pPr>
    </w:p>
    <w:p w14:paraId="531222CE" w14:textId="77777777" w:rsidR="00D87399" w:rsidRDefault="00D87399">
      <w:pPr>
        <w:suppressAutoHyphens w:val="0"/>
        <w:spacing w:line="360" w:lineRule="auto"/>
        <w:jc w:val="both"/>
        <w:rPr>
          <w:rFonts w:ascii="Verdana" w:hAnsi="Verdana"/>
          <w:sz w:val="20"/>
          <w:szCs w:val="20"/>
          <w:lang w:eastAsia="it-IT"/>
        </w:rPr>
      </w:pPr>
    </w:p>
    <w:p w14:paraId="7286DED1" w14:textId="77777777" w:rsidR="00D87399" w:rsidRDefault="00D87399">
      <w:pPr>
        <w:suppressAutoHyphens w:val="0"/>
        <w:spacing w:line="360" w:lineRule="auto"/>
        <w:jc w:val="both"/>
        <w:rPr>
          <w:rFonts w:ascii="Verdana" w:hAnsi="Verdana"/>
          <w:sz w:val="20"/>
          <w:szCs w:val="20"/>
          <w:lang w:eastAsia="it-IT"/>
        </w:rPr>
      </w:pPr>
    </w:p>
    <w:p w14:paraId="2DC02022" w14:textId="77777777" w:rsidR="00D87399" w:rsidRDefault="00D87399">
      <w:pPr>
        <w:suppressAutoHyphens w:val="0"/>
        <w:spacing w:line="360" w:lineRule="auto"/>
        <w:jc w:val="both"/>
        <w:rPr>
          <w:rFonts w:ascii="Verdana" w:hAnsi="Verdana"/>
          <w:sz w:val="20"/>
          <w:szCs w:val="20"/>
          <w:lang w:eastAsia="it-IT"/>
        </w:rPr>
      </w:pPr>
    </w:p>
    <w:p w14:paraId="3CF89F3E" w14:textId="77777777" w:rsidR="00D87399" w:rsidRDefault="00D87399">
      <w:pPr>
        <w:suppressAutoHyphens w:val="0"/>
        <w:spacing w:line="360" w:lineRule="auto"/>
        <w:jc w:val="both"/>
        <w:rPr>
          <w:rFonts w:ascii="Verdana" w:hAnsi="Verdana"/>
          <w:sz w:val="20"/>
          <w:szCs w:val="20"/>
          <w:lang w:eastAsia="it-IT"/>
        </w:rPr>
      </w:pPr>
    </w:p>
    <w:p w14:paraId="47B9DC1B" w14:textId="77777777" w:rsidR="00D87399" w:rsidRDefault="00D87399">
      <w:pPr>
        <w:suppressAutoHyphens w:val="0"/>
        <w:spacing w:line="360" w:lineRule="auto"/>
        <w:jc w:val="both"/>
        <w:rPr>
          <w:rFonts w:ascii="Verdana" w:hAnsi="Verdana"/>
          <w:sz w:val="20"/>
          <w:szCs w:val="20"/>
          <w:lang w:eastAsia="it-IT"/>
        </w:rPr>
      </w:pPr>
    </w:p>
    <w:p w14:paraId="1E8C7FE2" w14:textId="77777777" w:rsidR="00D87399" w:rsidRDefault="00D87399">
      <w:pPr>
        <w:suppressAutoHyphens w:val="0"/>
        <w:spacing w:line="360" w:lineRule="auto"/>
        <w:jc w:val="both"/>
        <w:rPr>
          <w:rFonts w:ascii="Verdana" w:hAnsi="Verdana"/>
          <w:sz w:val="20"/>
          <w:szCs w:val="20"/>
          <w:lang w:eastAsia="it-IT"/>
        </w:rPr>
      </w:pPr>
    </w:p>
    <w:p w14:paraId="5FE7D26C" w14:textId="77777777" w:rsidR="00D87399" w:rsidRDefault="00D87399">
      <w:pPr>
        <w:suppressAutoHyphens w:val="0"/>
        <w:spacing w:line="360" w:lineRule="auto"/>
        <w:jc w:val="both"/>
        <w:rPr>
          <w:rFonts w:ascii="Verdana" w:hAnsi="Verdana"/>
          <w:sz w:val="20"/>
          <w:szCs w:val="20"/>
          <w:lang w:eastAsia="it-IT"/>
        </w:rPr>
      </w:pPr>
    </w:p>
    <w:p w14:paraId="66951F56" w14:textId="77777777" w:rsidR="00D87399" w:rsidRDefault="00D87399">
      <w:pPr>
        <w:suppressAutoHyphens w:val="0"/>
        <w:spacing w:line="360" w:lineRule="auto"/>
        <w:jc w:val="both"/>
        <w:rPr>
          <w:rFonts w:ascii="Verdana" w:hAnsi="Verdana"/>
          <w:sz w:val="20"/>
          <w:szCs w:val="20"/>
          <w:lang w:eastAsia="it-IT"/>
        </w:rPr>
      </w:pPr>
    </w:p>
    <w:p w14:paraId="0E46DF91" w14:textId="77777777" w:rsidR="00D87399" w:rsidRDefault="00D87399">
      <w:pPr>
        <w:suppressAutoHyphens w:val="0"/>
        <w:spacing w:line="360" w:lineRule="auto"/>
        <w:jc w:val="both"/>
        <w:rPr>
          <w:rFonts w:ascii="Verdana" w:hAnsi="Verdana"/>
          <w:sz w:val="20"/>
          <w:szCs w:val="20"/>
          <w:lang w:eastAsia="it-IT"/>
        </w:rPr>
      </w:pPr>
    </w:p>
    <w:p w14:paraId="23B552E4" w14:textId="77777777" w:rsidR="009146D4" w:rsidRDefault="009146D4">
      <w:pPr>
        <w:suppressAutoHyphens w:val="0"/>
        <w:spacing w:line="360" w:lineRule="auto"/>
        <w:jc w:val="both"/>
        <w:rPr>
          <w:rFonts w:ascii="Verdana" w:hAnsi="Verdana"/>
          <w:sz w:val="20"/>
          <w:szCs w:val="20"/>
          <w:lang w:eastAsia="it-IT"/>
        </w:rPr>
      </w:pPr>
    </w:p>
    <w:p w14:paraId="5C0CBE82" w14:textId="77777777" w:rsidR="00DE4F07" w:rsidRDefault="00DE4F07">
      <w:pPr>
        <w:suppressAutoHyphens w:val="0"/>
        <w:spacing w:line="360" w:lineRule="auto"/>
        <w:jc w:val="center"/>
        <w:rPr>
          <w:rFonts w:ascii="Verdana" w:hAnsi="Verdana"/>
          <w:sz w:val="20"/>
          <w:szCs w:val="20"/>
          <w:lang w:eastAsia="it-IT"/>
        </w:rPr>
      </w:pPr>
    </w:p>
    <w:p w14:paraId="6FF5669A" w14:textId="77777777" w:rsidR="00DE4F07" w:rsidRDefault="00DE4F07">
      <w:pPr>
        <w:suppressAutoHyphens w:val="0"/>
        <w:spacing w:line="360" w:lineRule="auto"/>
        <w:jc w:val="center"/>
        <w:rPr>
          <w:rFonts w:ascii="Verdana" w:hAnsi="Verdana"/>
          <w:sz w:val="20"/>
          <w:szCs w:val="20"/>
          <w:lang w:eastAsia="it-IT"/>
        </w:rPr>
      </w:pPr>
    </w:p>
    <w:p w14:paraId="346E18EF" w14:textId="77777777" w:rsidR="00DE4F07" w:rsidRDefault="004C176E">
      <w:pPr>
        <w:suppressAutoHyphens w:val="0"/>
        <w:spacing w:line="360" w:lineRule="auto"/>
        <w:jc w:val="center"/>
        <w:rPr>
          <w:rFonts w:ascii="Verdana" w:hAnsi="Verdana"/>
          <w:b/>
          <w:sz w:val="28"/>
          <w:szCs w:val="28"/>
          <w:lang w:eastAsia="it-IT"/>
        </w:rPr>
      </w:pPr>
      <w:r>
        <w:rPr>
          <w:rFonts w:ascii="Verdana" w:hAnsi="Verdana"/>
          <w:b/>
          <w:sz w:val="28"/>
          <w:szCs w:val="28"/>
          <w:lang w:eastAsia="it-IT"/>
        </w:rPr>
        <w:t>RELAZIONE DEL REVISORE INDIPENDENTE</w:t>
      </w:r>
    </w:p>
    <w:p w14:paraId="7EBF4D61" w14:textId="77777777" w:rsidR="00DE4F07" w:rsidRDefault="004C176E">
      <w:pPr>
        <w:suppressAutoHyphens w:val="0"/>
        <w:spacing w:line="360" w:lineRule="auto"/>
        <w:jc w:val="center"/>
        <w:rPr>
          <w:rFonts w:ascii="Verdana" w:hAnsi="Verdana"/>
          <w:b/>
          <w:sz w:val="28"/>
          <w:szCs w:val="28"/>
          <w:lang w:eastAsia="it-IT"/>
        </w:rPr>
      </w:pPr>
      <w:r>
        <w:rPr>
          <w:rFonts w:ascii="Verdana" w:hAnsi="Verdana"/>
          <w:b/>
          <w:sz w:val="28"/>
          <w:szCs w:val="28"/>
          <w:lang w:eastAsia="it-IT"/>
        </w:rPr>
        <w:t>ai sensi della Legge Regionale n. 79/2012 e del vigente Statuto del Consorzio Bonifica 6 Toscana SUD</w:t>
      </w:r>
    </w:p>
    <w:p w14:paraId="0C088A29" w14:textId="77777777" w:rsidR="00DE4F07" w:rsidRDefault="00DE4F07">
      <w:pPr>
        <w:suppressAutoHyphens w:val="0"/>
        <w:spacing w:line="360" w:lineRule="auto"/>
        <w:jc w:val="both"/>
        <w:rPr>
          <w:rFonts w:ascii="Verdana" w:hAnsi="Verdana"/>
          <w:b/>
          <w:bCs/>
          <w:sz w:val="20"/>
          <w:szCs w:val="20"/>
          <w:u w:val="single"/>
          <w:lang w:eastAsia="it-IT"/>
        </w:rPr>
      </w:pPr>
    </w:p>
    <w:p w14:paraId="3EA90D8D" w14:textId="1B8554CC" w:rsidR="00DE4F07" w:rsidRDefault="004C176E">
      <w:pPr>
        <w:suppressAutoHyphens w:val="0"/>
        <w:spacing w:line="360" w:lineRule="auto"/>
        <w:jc w:val="both"/>
        <w:rPr>
          <w:rFonts w:ascii="Verdana" w:hAnsi="Verdana"/>
          <w:b/>
          <w:bCs/>
          <w:u w:val="single"/>
          <w:lang w:eastAsia="it-IT"/>
        </w:rPr>
      </w:pPr>
      <w:bookmarkStart w:id="8" w:name="_Hlk518198038"/>
      <w:r>
        <w:rPr>
          <w:rFonts w:ascii="Verdana" w:hAnsi="Verdana"/>
          <w:b/>
          <w:bCs/>
          <w:u w:val="single"/>
          <w:lang w:eastAsia="it-IT"/>
        </w:rPr>
        <w:t xml:space="preserve">Sezione A - Relazione </w:t>
      </w:r>
      <w:r w:rsidR="0075457B">
        <w:rPr>
          <w:rFonts w:ascii="Verdana" w:hAnsi="Verdana"/>
          <w:b/>
          <w:bCs/>
          <w:u w:val="single"/>
          <w:lang w:eastAsia="it-IT"/>
        </w:rPr>
        <w:t xml:space="preserve">sui dati </w:t>
      </w:r>
      <w:r>
        <w:rPr>
          <w:rFonts w:ascii="Verdana" w:hAnsi="Verdana"/>
          <w:b/>
          <w:bCs/>
          <w:u w:val="single"/>
          <w:lang w:eastAsia="it-IT"/>
        </w:rPr>
        <w:t>del bilancio d’esercizio</w:t>
      </w:r>
    </w:p>
    <w:bookmarkEnd w:id="8"/>
    <w:p w14:paraId="37A42879" w14:textId="19DA1FC3" w:rsidR="00DE4F07" w:rsidRDefault="004C176E">
      <w:pPr>
        <w:suppressAutoHyphens w:val="0"/>
        <w:spacing w:line="360" w:lineRule="auto"/>
        <w:jc w:val="both"/>
        <w:rPr>
          <w:rFonts w:ascii="Verdana" w:hAnsi="Verdana"/>
          <w:sz w:val="20"/>
          <w:szCs w:val="20"/>
          <w:lang w:eastAsia="it-IT"/>
        </w:rPr>
      </w:pPr>
      <w:proofErr w:type="gramStart"/>
      <w:r>
        <w:rPr>
          <w:rFonts w:ascii="Verdana" w:hAnsi="Verdana"/>
          <w:sz w:val="20"/>
          <w:szCs w:val="20"/>
          <w:lang w:eastAsia="it-IT"/>
        </w:rPr>
        <w:t>E’</w:t>
      </w:r>
      <w:proofErr w:type="gramEnd"/>
      <w:r>
        <w:rPr>
          <w:rFonts w:ascii="Verdana" w:hAnsi="Verdana"/>
          <w:sz w:val="20"/>
          <w:szCs w:val="20"/>
          <w:lang w:eastAsia="it-IT"/>
        </w:rPr>
        <w:t xml:space="preserve"> stata svolta </w:t>
      </w:r>
      <w:r w:rsidR="00D87399">
        <w:rPr>
          <w:rFonts w:ascii="Verdana" w:hAnsi="Verdana"/>
          <w:sz w:val="20"/>
          <w:szCs w:val="20"/>
          <w:lang w:eastAsia="it-IT"/>
        </w:rPr>
        <w:t>l</w:t>
      </w:r>
      <w:r>
        <w:rPr>
          <w:rFonts w:ascii="Verdana" w:hAnsi="Verdana"/>
          <w:sz w:val="20"/>
          <w:szCs w:val="20"/>
          <w:lang w:eastAsia="it-IT"/>
        </w:rPr>
        <w:t>a revisione dell’allegato bilancio d’esercizio del CONSORZIO BONIFICA 6 TOSCANA SUD, costituito dallo stato patrimoniale al 31 dicembre 202</w:t>
      </w:r>
      <w:r w:rsidR="00C5210D">
        <w:rPr>
          <w:rFonts w:ascii="Verdana" w:hAnsi="Verdana"/>
          <w:sz w:val="20"/>
          <w:szCs w:val="20"/>
          <w:lang w:eastAsia="it-IT"/>
        </w:rPr>
        <w:t>5</w:t>
      </w:r>
      <w:r>
        <w:rPr>
          <w:rFonts w:ascii="Verdana" w:hAnsi="Verdana"/>
          <w:sz w:val="20"/>
          <w:szCs w:val="20"/>
          <w:lang w:eastAsia="it-IT"/>
        </w:rPr>
        <w:t>, dal conto economico e dalla nota integrativa.</w:t>
      </w:r>
      <w:r>
        <w:rPr>
          <w:rFonts w:ascii="Verdana" w:hAnsi="Verdana"/>
          <w:i/>
          <w:iCs/>
          <w:sz w:val="20"/>
          <w:szCs w:val="20"/>
          <w:lang w:eastAsia="it-IT"/>
        </w:rPr>
        <w:t> </w:t>
      </w:r>
    </w:p>
    <w:p w14:paraId="2FB18B71" w14:textId="68436B6D" w:rsidR="00DE4F07" w:rsidRDefault="004C176E">
      <w:pPr>
        <w:suppressAutoHyphens w:val="0"/>
        <w:spacing w:line="360" w:lineRule="auto"/>
        <w:jc w:val="both"/>
        <w:rPr>
          <w:rFonts w:ascii="Verdana" w:hAnsi="Verdana"/>
          <w:sz w:val="20"/>
          <w:szCs w:val="20"/>
          <w:lang w:eastAsia="it-IT"/>
        </w:rPr>
      </w:pPr>
      <w:r>
        <w:rPr>
          <w:rFonts w:ascii="Verdana" w:hAnsi="Verdana"/>
          <w:sz w:val="20"/>
          <w:szCs w:val="20"/>
          <w:lang w:eastAsia="it-IT"/>
        </w:rPr>
        <w:t>A giudizio del Revisore, il bilancio d’esercizio fornisce una rappresentazione veritiera e corretta della situazione patrimoniale e finanziaria del Consorzio al 31 dicembre 202</w:t>
      </w:r>
      <w:r w:rsidR="00C5210D">
        <w:rPr>
          <w:rFonts w:ascii="Verdana" w:hAnsi="Verdana"/>
          <w:sz w:val="20"/>
          <w:szCs w:val="20"/>
          <w:lang w:eastAsia="it-IT"/>
        </w:rPr>
        <w:t>5</w:t>
      </w:r>
      <w:r>
        <w:rPr>
          <w:rFonts w:ascii="Verdana" w:hAnsi="Verdana"/>
          <w:sz w:val="20"/>
          <w:szCs w:val="20"/>
          <w:lang w:eastAsia="it-IT"/>
        </w:rPr>
        <w:t>, del risultato economico e dei flussi di cassa per l’esercizio chiuso a tale data.</w:t>
      </w:r>
    </w:p>
    <w:p w14:paraId="493F2D97" w14:textId="77777777" w:rsidR="00DE4F07" w:rsidRDefault="00DE4F07">
      <w:pPr>
        <w:suppressAutoHyphens w:val="0"/>
        <w:spacing w:line="360" w:lineRule="auto"/>
        <w:jc w:val="both"/>
        <w:rPr>
          <w:rFonts w:ascii="Verdana" w:hAnsi="Verdana"/>
          <w:sz w:val="20"/>
          <w:szCs w:val="20"/>
          <w:lang w:eastAsia="it-IT"/>
        </w:rPr>
      </w:pPr>
    </w:p>
    <w:p w14:paraId="17C4D4E5" w14:textId="77777777" w:rsidR="00DE4F07" w:rsidRDefault="004C176E">
      <w:pPr>
        <w:suppressAutoHyphens w:val="0"/>
        <w:spacing w:line="360" w:lineRule="auto"/>
        <w:jc w:val="both"/>
        <w:rPr>
          <w:rFonts w:ascii="Verdana" w:hAnsi="Verdana"/>
          <w:sz w:val="20"/>
          <w:szCs w:val="20"/>
          <w:lang w:eastAsia="it-IT"/>
        </w:rPr>
      </w:pPr>
      <w:r>
        <w:rPr>
          <w:rFonts w:ascii="Verdana" w:hAnsi="Verdana"/>
          <w:b/>
          <w:bCs/>
          <w:i/>
          <w:iCs/>
          <w:sz w:val="20"/>
          <w:szCs w:val="20"/>
          <w:lang w:eastAsia="it-IT"/>
        </w:rPr>
        <w:t>Elementi alla base del giudizio</w:t>
      </w:r>
    </w:p>
    <w:p w14:paraId="75282344" w14:textId="47065227" w:rsidR="00DE4F07" w:rsidRDefault="004C176E">
      <w:pPr>
        <w:spacing w:line="360" w:lineRule="auto"/>
        <w:jc w:val="both"/>
        <w:rPr>
          <w:rFonts w:ascii="Verdana" w:hAnsi="Verdana" w:cs="LiberationSerif"/>
          <w:sz w:val="20"/>
          <w:szCs w:val="20"/>
        </w:rPr>
      </w:pPr>
      <w:r>
        <w:rPr>
          <w:rFonts w:ascii="Verdana" w:hAnsi="Verdana" w:cs="LiberationSerif"/>
          <w:sz w:val="20"/>
          <w:szCs w:val="20"/>
        </w:rPr>
        <w:t>Il revisore ha rilevato che lo schema di bilancio consuntivo 202</w:t>
      </w:r>
      <w:r w:rsidR="00C5210D">
        <w:rPr>
          <w:rFonts w:ascii="Verdana" w:hAnsi="Verdana" w:cs="LiberationSerif"/>
          <w:sz w:val="20"/>
          <w:szCs w:val="20"/>
        </w:rPr>
        <w:t>5</w:t>
      </w:r>
    </w:p>
    <w:p w14:paraId="1FDDCBE2" w14:textId="77777777" w:rsidR="00DE4F07" w:rsidRDefault="004C176E">
      <w:pPr>
        <w:numPr>
          <w:ilvl w:val="0"/>
          <w:numId w:val="4"/>
        </w:numPr>
        <w:suppressAutoHyphens w:val="0"/>
        <w:spacing w:line="360" w:lineRule="auto"/>
        <w:jc w:val="both"/>
        <w:rPr>
          <w:rFonts w:ascii="Verdana" w:hAnsi="Verdana" w:cs="LiberationSerif"/>
          <w:sz w:val="20"/>
          <w:szCs w:val="20"/>
        </w:rPr>
      </w:pPr>
      <w:r>
        <w:rPr>
          <w:rFonts w:ascii="Verdana" w:hAnsi="Verdana" w:cs="LiberationSerif"/>
          <w:sz w:val="20"/>
          <w:szCs w:val="20"/>
        </w:rPr>
        <w:t>è conforme a quanto indicato nell’</w:t>
      </w:r>
      <w:r>
        <w:rPr>
          <w:rFonts w:ascii="Verdana" w:hAnsi="Verdana" w:cs="LiberationSerif"/>
          <w:i/>
          <w:sz w:val="20"/>
          <w:szCs w:val="20"/>
        </w:rPr>
        <w:t>”Allegato 1 – Schemi di bilancio e relazioni dell’Organo di Amministrazione”</w:t>
      </w:r>
      <w:r>
        <w:rPr>
          <w:rFonts w:ascii="Verdana" w:hAnsi="Verdana" w:cs="LiberationSerif"/>
          <w:sz w:val="20"/>
          <w:szCs w:val="20"/>
        </w:rPr>
        <w:t xml:space="preserve"> della delibera G.R. n. 835 del 06/10/2014 avente ad oggetto “L.R. 79/2012, art. 22 comma 2, lett. M): Direttive per l’armonizzazione ed uniforme redazione dei bilanci preventivi e di esercizio dei Consorzi Bonifica Regionali, mediante schemi di bilancio e principi contabili”, con le precisazioni più avanti illustrate;</w:t>
      </w:r>
    </w:p>
    <w:p w14:paraId="1AE37166" w14:textId="77777777" w:rsidR="00DE4F07" w:rsidRDefault="004C176E">
      <w:pPr>
        <w:numPr>
          <w:ilvl w:val="0"/>
          <w:numId w:val="4"/>
        </w:numPr>
        <w:suppressAutoHyphens w:val="0"/>
        <w:spacing w:line="360" w:lineRule="auto"/>
        <w:jc w:val="both"/>
        <w:rPr>
          <w:rFonts w:ascii="Verdana" w:hAnsi="Verdana" w:cs="LiberationSerif"/>
          <w:sz w:val="20"/>
          <w:szCs w:val="20"/>
        </w:rPr>
      </w:pPr>
      <w:r>
        <w:rPr>
          <w:rFonts w:ascii="Verdana" w:hAnsi="Verdana" w:cs="LiberationSerif"/>
          <w:sz w:val="20"/>
          <w:szCs w:val="20"/>
        </w:rPr>
        <w:t xml:space="preserve">è stato redatto formulando valutazioni di carattere economico finanziario in linea con le disposizioni dell’Allegato 3 “della sopra citata D.G. 835/2014 Manuale operativo di rilevazione delle operazioni di gestione ed applicazione dei principi contabili al Consorzio Bonifica”, modificate con la citata delibera GRT 658/2021, nonché, per quanto non disciplinato dal Manuale Operativo facendo riferimento ai </w:t>
      </w:r>
      <w:bookmarkStart w:id="9" w:name="_Hlk501542581"/>
      <w:r>
        <w:rPr>
          <w:rFonts w:ascii="Verdana" w:hAnsi="Verdana" w:cs="LiberationSerif"/>
          <w:sz w:val="20"/>
          <w:szCs w:val="20"/>
        </w:rPr>
        <w:t>principi contabili redatti dall’Organismo Italiano di Contabilità (OIC)</w:t>
      </w:r>
      <w:bookmarkEnd w:id="9"/>
      <w:r>
        <w:rPr>
          <w:rFonts w:ascii="Verdana" w:hAnsi="Verdana" w:cs="LiberationSerif"/>
          <w:sz w:val="20"/>
          <w:szCs w:val="20"/>
        </w:rPr>
        <w:t>;</w:t>
      </w:r>
    </w:p>
    <w:p w14:paraId="228216CB" w14:textId="77777777" w:rsidR="00DE4F07" w:rsidRDefault="004C176E">
      <w:pPr>
        <w:numPr>
          <w:ilvl w:val="0"/>
          <w:numId w:val="4"/>
        </w:numPr>
        <w:suppressAutoHyphens w:val="0"/>
        <w:spacing w:line="360" w:lineRule="auto"/>
        <w:jc w:val="both"/>
        <w:rPr>
          <w:rFonts w:ascii="Verdana" w:hAnsi="Verdana" w:cs="LiberationSerif"/>
          <w:sz w:val="20"/>
          <w:szCs w:val="20"/>
        </w:rPr>
      </w:pPr>
      <w:r>
        <w:rPr>
          <w:rFonts w:ascii="Verdana" w:hAnsi="Verdana" w:cs="LiberationSerif"/>
          <w:sz w:val="20"/>
          <w:szCs w:val="20"/>
        </w:rPr>
        <w:t xml:space="preserve">è stato redatto adottando il principio della competenza economica, ovvero, l’effetto delle operazioni è stato rilevato contabilmente ed attribuito all’esercizio al quale tali operazioni si riferiscono e non a quello in cui si concretizzano i relativi movimenti monetari (incassi e pagamenti). </w:t>
      </w:r>
    </w:p>
    <w:p w14:paraId="73B1412F" w14:textId="24595EDF" w:rsidR="00DE4F07" w:rsidRDefault="00C32698">
      <w:pPr>
        <w:numPr>
          <w:ilvl w:val="0"/>
          <w:numId w:val="4"/>
        </w:numPr>
        <w:suppressAutoHyphens w:val="0"/>
        <w:spacing w:line="360" w:lineRule="auto"/>
        <w:jc w:val="both"/>
        <w:rPr>
          <w:rFonts w:ascii="Verdana" w:hAnsi="Verdana" w:cs="LiberationSerif"/>
          <w:sz w:val="20"/>
          <w:szCs w:val="20"/>
        </w:rPr>
      </w:pPr>
      <w:r>
        <w:rPr>
          <w:rFonts w:ascii="Verdana" w:hAnsi="Verdana" w:cs="LiberationSerif"/>
          <w:sz w:val="20"/>
          <w:szCs w:val="20"/>
        </w:rPr>
        <w:t>è</w:t>
      </w:r>
      <w:r w:rsidR="004C176E">
        <w:rPr>
          <w:rFonts w:ascii="Verdana" w:hAnsi="Verdana" w:cs="LiberationSerif"/>
          <w:sz w:val="20"/>
          <w:szCs w:val="20"/>
        </w:rPr>
        <w:t xml:space="preserve"> reso comparabile con i dati di bilancio consuntivo dell’esercizio precedente su schema elaborato dall’organo amministrativo.</w:t>
      </w:r>
    </w:p>
    <w:p w14:paraId="721EA74D" w14:textId="77777777" w:rsidR="00DE4F07" w:rsidRDefault="00DE4F07">
      <w:pPr>
        <w:suppressAutoHyphens w:val="0"/>
        <w:spacing w:line="360" w:lineRule="auto"/>
        <w:jc w:val="both"/>
        <w:rPr>
          <w:rFonts w:ascii="Verdana" w:hAnsi="Verdana"/>
          <w:b/>
          <w:bCs/>
          <w:i/>
          <w:iCs/>
          <w:sz w:val="20"/>
          <w:szCs w:val="20"/>
          <w:lang w:eastAsia="it-IT"/>
        </w:rPr>
      </w:pPr>
    </w:p>
    <w:p w14:paraId="688E76DB" w14:textId="77777777" w:rsidR="00DE4F07" w:rsidRDefault="004C176E">
      <w:pPr>
        <w:suppressAutoHyphens w:val="0"/>
        <w:spacing w:line="360" w:lineRule="auto"/>
        <w:jc w:val="both"/>
        <w:rPr>
          <w:rFonts w:ascii="Verdana" w:hAnsi="Verdana"/>
          <w:sz w:val="20"/>
          <w:szCs w:val="20"/>
          <w:lang w:eastAsia="it-IT"/>
        </w:rPr>
      </w:pPr>
      <w:bookmarkStart w:id="10" w:name="_Hlk518201206"/>
      <w:r>
        <w:rPr>
          <w:rFonts w:ascii="Verdana" w:hAnsi="Verdana"/>
          <w:b/>
          <w:bCs/>
          <w:i/>
          <w:iCs/>
          <w:sz w:val="20"/>
          <w:szCs w:val="20"/>
          <w:lang w:eastAsia="it-IT"/>
        </w:rPr>
        <w:t>Responsabilità dell’Organo di amministrazione e del Revisore per il bilancio d’esercizio</w:t>
      </w:r>
    </w:p>
    <w:p w14:paraId="5292AEA0" w14:textId="4671DB76" w:rsidR="00DE4F07" w:rsidRDefault="004C176E">
      <w:pPr>
        <w:suppressAutoHyphens w:val="0"/>
        <w:spacing w:line="360" w:lineRule="auto"/>
        <w:jc w:val="both"/>
        <w:rPr>
          <w:rFonts w:ascii="Verdana" w:hAnsi="Verdana"/>
          <w:sz w:val="20"/>
          <w:szCs w:val="20"/>
          <w:lang w:eastAsia="it-IT"/>
        </w:rPr>
      </w:pPr>
      <w:bookmarkStart w:id="11" w:name="_Hlk518200072"/>
      <w:bookmarkEnd w:id="10"/>
      <w:r>
        <w:rPr>
          <w:rFonts w:ascii="Verdana" w:hAnsi="Verdana"/>
          <w:sz w:val="20"/>
          <w:szCs w:val="20"/>
          <w:lang w:eastAsia="it-IT"/>
        </w:rPr>
        <w:t xml:space="preserve">L’Organo di amministrazione </w:t>
      </w:r>
      <w:bookmarkEnd w:id="11"/>
      <w:r>
        <w:rPr>
          <w:rFonts w:ascii="Verdana" w:hAnsi="Verdana"/>
          <w:sz w:val="20"/>
          <w:szCs w:val="20"/>
          <w:lang w:eastAsia="it-IT"/>
        </w:rPr>
        <w:t xml:space="preserve">è responsabile per la redazione del bilancio d’esercizio che fornisca una rappresentazione veritiera e corretta in conformità alla Legge Regionale n. 79 del 27 dicembre 2012 e della Delibera G.R. Toscana n. 835 del 6 ottobre 2014 e </w:t>
      </w:r>
      <w:proofErr w:type="spellStart"/>
      <w:r>
        <w:rPr>
          <w:rFonts w:ascii="Verdana" w:hAnsi="Verdana"/>
          <w:sz w:val="20"/>
          <w:szCs w:val="20"/>
          <w:lang w:eastAsia="it-IT"/>
        </w:rPr>
        <w:t>ss.mm.ii</w:t>
      </w:r>
      <w:proofErr w:type="spellEnd"/>
      <w:r>
        <w:rPr>
          <w:rFonts w:ascii="Verdana" w:hAnsi="Verdana"/>
          <w:sz w:val="20"/>
          <w:szCs w:val="20"/>
          <w:lang w:eastAsia="it-IT"/>
        </w:rPr>
        <w:t xml:space="preserve">. che ne disciplinano i criteri di redazione e per quella parte del controllo interno dagli stessi ritenuta </w:t>
      </w:r>
      <w:r>
        <w:rPr>
          <w:rFonts w:ascii="Verdana" w:hAnsi="Verdana"/>
          <w:sz w:val="20"/>
          <w:szCs w:val="20"/>
          <w:lang w:eastAsia="it-IT"/>
        </w:rPr>
        <w:lastRenderedPageBreak/>
        <w:t>necessaria per consentire la redazione di un bilancio che non contenga errori significativi dovuti a frodi o a comportamenti o eventi non intenzionali.</w:t>
      </w:r>
    </w:p>
    <w:p w14:paraId="604217F9" w14:textId="77777777" w:rsidR="00DE4F07" w:rsidRDefault="004C176E">
      <w:pPr>
        <w:suppressAutoHyphens w:val="0"/>
        <w:spacing w:line="360" w:lineRule="auto"/>
        <w:jc w:val="both"/>
        <w:rPr>
          <w:rFonts w:ascii="Verdana" w:hAnsi="Verdana"/>
          <w:sz w:val="20"/>
          <w:szCs w:val="20"/>
          <w:lang w:eastAsia="it-IT"/>
        </w:rPr>
      </w:pPr>
      <w:r>
        <w:rPr>
          <w:rFonts w:ascii="Verdana" w:hAnsi="Verdana"/>
          <w:sz w:val="20"/>
          <w:szCs w:val="20"/>
          <w:lang w:eastAsia="it-IT"/>
        </w:rPr>
        <w:t>L’Organo di amministrazione è responsabile per la valutazione della capacità dell’Ente di continuare ad operare come un’entità in funzionamento e, nella redazione del bilancio d’esercizio, per l’appropriatezza dell’utilizzo del presupposto della continuità “aziendale”, nonché per una adeguata informativa in materia. L’Organo di amministrazione utilizza il presupposto della continuità “aziendale” nella redazione del bilancio d’esercizio a meno che abbia valutato che sussistono le condizioni per l’interruzione dell’attività o non abbia alternative realistiche a tale scelta. A tal proposito si rinvia al paragrafo dedicato alla verifica del presupposto della continuità aziendale contenute nella sezione “Richiami di informativa” della presente relazione.</w:t>
      </w:r>
    </w:p>
    <w:p w14:paraId="629EA237" w14:textId="77777777" w:rsidR="00DE4F07" w:rsidRDefault="00DE4F07">
      <w:pPr>
        <w:suppressAutoHyphens w:val="0"/>
        <w:spacing w:line="360" w:lineRule="auto"/>
        <w:jc w:val="both"/>
        <w:rPr>
          <w:rFonts w:ascii="Verdana" w:hAnsi="Verdana"/>
          <w:sz w:val="20"/>
          <w:szCs w:val="20"/>
          <w:lang w:eastAsia="it-IT"/>
        </w:rPr>
      </w:pPr>
    </w:p>
    <w:p w14:paraId="7AC2145C" w14:textId="7B1BB31D" w:rsidR="00DE4F07" w:rsidRDefault="004C176E">
      <w:pPr>
        <w:suppressAutoHyphens w:val="0"/>
        <w:spacing w:line="360" w:lineRule="auto"/>
        <w:jc w:val="both"/>
        <w:rPr>
          <w:rFonts w:ascii="Verdana" w:hAnsi="Verdana"/>
          <w:iCs/>
          <w:sz w:val="20"/>
          <w:szCs w:val="20"/>
          <w:lang w:eastAsia="it-IT"/>
        </w:rPr>
      </w:pPr>
      <w:r>
        <w:rPr>
          <w:rFonts w:ascii="Verdana" w:hAnsi="Verdana"/>
          <w:iCs/>
          <w:sz w:val="20"/>
          <w:szCs w:val="20"/>
          <w:lang w:eastAsia="it-IT"/>
        </w:rPr>
        <w:t xml:space="preserve">Il </w:t>
      </w:r>
      <w:r w:rsidR="00C32698">
        <w:rPr>
          <w:rFonts w:ascii="Verdana" w:hAnsi="Verdana"/>
          <w:iCs/>
          <w:sz w:val="20"/>
          <w:szCs w:val="20"/>
          <w:lang w:eastAsia="it-IT"/>
        </w:rPr>
        <w:t>R</w:t>
      </w:r>
      <w:r>
        <w:rPr>
          <w:rFonts w:ascii="Verdana" w:hAnsi="Verdana"/>
          <w:iCs/>
          <w:sz w:val="20"/>
          <w:szCs w:val="20"/>
          <w:lang w:eastAsia="it-IT"/>
        </w:rPr>
        <w:t>evisore ha la responsabilità della vigilanza, nei termini previsti dalla legge, sul processo di predisposizione dell’informativa finanziaria del Consorzio.</w:t>
      </w:r>
    </w:p>
    <w:p w14:paraId="021E246E" w14:textId="4FF5EEE3" w:rsidR="00DE4F07" w:rsidRDefault="004C176E">
      <w:pPr>
        <w:suppressAutoHyphens w:val="0"/>
        <w:spacing w:line="360" w:lineRule="auto"/>
        <w:jc w:val="both"/>
        <w:rPr>
          <w:rFonts w:ascii="Verdana" w:hAnsi="Verdana" w:cs="LiberationSerif"/>
          <w:sz w:val="20"/>
          <w:szCs w:val="20"/>
          <w:lang w:eastAsia="it-IT"/>
        </w:rPr>
      </w:pPr>
      <w:r>
        <w:rPr>
          <w:rFonts w:ascii="Verdana" w:hAnsi="Verdana" w:cs="LiberationSerif"/>
          <w:sz w:val="20"/>
          <w:szCs w:val="20"/>
          <w:lang w:eastAsia="it-IT"/>
        </w:rPr>
        <w:t xml:space="preserve">Il Revisore esprime il giudizio professionale sul bilancio basato sui principi statuiti per la revisione legale dei conti e sulla coerenza dei documenti allegati al bilancio, nel rispetto di quanto disciplinato e sopra evidenziato della L.R. T. 79/2012. </w:t>
      </w:r>
      <w:r w:rsidR="00AB4920">
        <w:rPr>
          <w:rFonts w:ascii="Verdana" w:hAnsi="Verdana" w:cs="LiberationSerif"/>
          <w:sz w:val="20"/>
          <w:szCs w:val="20"/>
          <w:lang w:eastAsia="it-IT"/>
        </w:rPr>
        <w:t xml:space="preserve">Ho preso atto dal dott. Montanelli che, </w:t>
      </w:r>
      <w:r w:rsidR="00AB4920" w:rsidRPr="00AB4920">
        <w:rPr>
          <w:rFonts w:ascii="Verdana" w:hAnsi="Verdana" w:cs="LiberationSerif"/>
          <w:sz w:val="20"/>
          <w:szCs w:val="20"/>
          <w:lang w:eastAsia="it-IT"/>
        </w:rPr>
        <w:t>i</w:t>
      </w:r>
      <w:r w:rsidRPr="00AB4920">
        <w:rPr>
          <w:rFonts w:ascii="Verdana" w:hAnsi="Verdana" w:cs="LiberationSerif"/>
          <w:sz w:val="20"/>
          <w:szCs w:val="20"/>
          <w:lang w:eastAsia="it-IT"/>
        </w:rPr>
        <w:t>n conformità ai predetti principi, la revisione è stata pianificata e svolta</w:t>
      </w:r>
      <w:r w:rsidR="00B50A69">
        <w:rPr>
          <w:rFonts w:ascii="Verdana" w:hAnsi="Verdana" w:cs="LiberationSerif"/>
          <w:sz w:val="20"/>
          <w:szCs w:val="20"/>
          <w:lang w:eastAsia="it-IT"/>
        </w:rPr>
        <w:t>,</w:t>
      </w:r>
      <w:r w:rsidRPr="00AB4920">
        <w:rPr>
          <w:rFonts w:ascii="Verdana" w:hAnsi="Verdana" w:cs="LiberationSerif"/>
          <w:sz w:val="20"/>
          <w:szCs w:val="20"/>
          <w:lang w:eastAsia="it-IT"/>
        </w:rPr>
        <w:t xml:space="preserve"> durante tutto l'esercizio 202</w:t>
      </w:r>
      <w:r w:rsidR="00AB4920">
        <w:rPr>
          <w:rFonts w:ascii="Verdana" w:hAnsi="Verdana" w:cs="LiberationSerif"/>
          <w:sz w:val="20"/>
          <w:szCs w:val="20"/>
          <w:lang w:eastAsia="it-IT"/>
        </w:rPr>
        <w:t>5</w:t>
      </w:r>
      <w:r w:rsidRPr="00AB4920">
        <w:rPr>
          <w:rFonts w:ascii="Verdana" w:hAnsi="Verdana" w:cs="LiberationSerif"/>
          <w:sz w:val="20"/>
          <w:szCs w:val="20"/>
          <w:lang w:eastAsia="it-IT"/>
        </w:rPr>
        <w:t xml:space="preserve">, al fine di acquisire ogni elemento necessario per accertare che il conto consuntivo non sia </w:t>
      </w:r>
      <w:r>
        <w:rPr>
          <w:rFonts w:ascii="Verdana" w:hAnsi="Verdana" w:cs="LiberationSerif"/>
          <w:sz w:val="20"/>
          <w:szCs w:val="20"/>
          <w:lang w:eastAsia="it-IT"/>
        </w:rPr>
        <w:t>viziato da errori significativi e che risulti nel suo complesso attendibile. Il procedimento di revisione comprende l’esame, sulla base di verifiche periodiche a campione, degli elementi probativi a supporto dei saldi e delle informazioni contenute nel bilancio, nonché la valutazione sulla adeguatezza e sulla correttezza dei criteri utilizzati e della ragionevolezza delle stime effettuate per la redazione del bilancio</w:t>
      </w:r>
      <w:r w:rsidR="00B50A69">
        <w:rPr>
          <w:rFonts w:ascii="Verdana" w:hAnsi="Verdana" w:cs="LiberationSerif"/>
          <w:sz w:val="20"/>
          <w:szCs w:val="20"/>
          <w:lang w:eastAsia="it-IT"/>
        </w:rPr>
        <w:t>.</w:t>
      </w:r>
    </w:p>
    <w:p w14:paraId="5C22F786" w14:textId="77777777" w:rsidR="00B50A69" w:rsidRDefault="00B50A69">
      <w:pPr>
        <w:suppressAutoHyphens w:val="0"/>
        <w:spacing w:line="360" w:lineRule="auto"/>
        <w:jc w:val="both"/>
        <w:rPr>
          <w:rFonts w:ascii="Verdana" w:hAnsi="Verdana" w:cs="LiberationSerif"/>
          <w:sz w:val="20"/>
          <w:szCs w:val="20"/>
          <w:lang w:eastAsia="it-IT"/>
        </w:rPr>
      </w:pPr>
    </w:p>
    <w:p w14:paraId="5968520C" w14:textId="77777777" w:rsidR="00DE4F07" w:rsidRDefault="004C176E">
      <w:pPr>
        <w:suppressAutoHyphens w:val="0"/>
        <w:spacing w:line="360" w:lineRule="auto"/>
        <w:jc w:val="both"/>
        <w:rPr>
          <w:rFonts w:ascii="Verdana" w:hAnsi="Verdana"/>
          <w:sz w:val="20"/>
          <w:szCs w:val="20"/>
          <w:lang w:eastAsia="it-IT"/>
        </w:rPr>
      </w:pPr>
      <w:r>
        <w:rPr>
          <w:rFonts w:ascii="Verdana" w:hAnsi="Verdana"/>
          <w:sz w:val="20"/>
          <w:szCs w:val="20"/>
          <w:lang w:eastAsia="it-IT"/>
        </w:rPr>
        <w:t>Gli obiettivi della revisione sono l’acquisizione di una ragionevole sicurezza che il bilancio d’esercizio nel suo complesso non contenga errori significativi, dovuti a frodi o a comportamenti o eventi non intenzionali, e l’emissione di una relazione di revisione che includa il giudizio del Revisore. Per ragionevole sicurezza si intende un livello elevato di sicurezza che, tuttavia, non fornisce la garanzia che una revisione contabile svolta in conformità ai principi di revisione sopra richiamati, individui sempre un errore significativo, qualora esistente. Gli errori possono derivare da frodi o da comportamenti o eventi non intenzionali e sono considerati significativi qualora ci si possa ragionevolmente attendere che essi, singolarmente o nel loro insieme, siano in grado di influenzare le decisioni economiche prese dagli utilizzatori sulla base del bilancio d’esercizio.</w:t>
      </w:r>
    </w:p>
    <w:p w14:paraId="12208F24" w14:textId="63E97416" w:rsidR="00DE4F07" w:rsidRDefault="004C176E">
      <w:pPr>
        <w:suppressAutoHyphens w:val="0"/>
        <w:spacing w:line="360" w:lineRule="auto"/>
        <w:jc w:val="both"/>
        <w:rPr>
          <w:rFonts w:ascii="Verdana" w:hAnsi="Verdana"/>
          <w:sz w:val="20"/>
          <w:szCs w:val="20"/>
          <w:lang w:eastAsia="it-IT"/>
        </w:rPr>
      </w:pPr>
      <w:r>
        <w:rPr>
          <w:rFonts w:ascii="Verdana" w:hAnsi="Verdana"/>
          <w:sz w:val="20"/>
          <w:szCs w:val="20"/>
          <w:lang w:eastAsia="it-IT"/>
        </w:rPr>
        <w:t>Il Revisore ha valutato l’appropriatezza dei principi contabili utilizzati nonché la ragionevolezza delle stime contabili effettuate dagli amministratori, inclusa la relativa informativa</w:t>
      </w:r>
      <w:r w:rsidR="00AB4920">
        <w:rPr>
          <w:rFonts w:ascii="Verdana" w:hAnsi="Verdana"/>
          <w:sz w:val="20"/>
          <w:szCs w:val="20"/>
          <w:lang w:eastAsia="it-IT"/>
        </w:rPr>
        <w:t>.</w:t>
      </w:r>
    </w:p>
    <w:p w14:paraId="062022C9" w14:textId="77777777" w:rsidR="00DE4F07" w:rsidRDefault="00DE4F07">
      <w:pPr>
        <w:suppressAutoHyphens w:val="0"/>
        <w:spacing w:line="360" w:lineRule="auto"/>
        <w:jc w:val="both"/>
        <w:rPr>
          <w:rFonts w:ascii="Verdana" w:hAnsi="Verdana"/>
          <w:sz w:val="20"/>
          <w:szCs w:val="20"/>
          <w:lang w:eastAsia="it-IT"/>
        </w:rPr>
      </w:pPr>
    </w:p>
    <w:p w14:paraId="19E3302B" w14:textId="31833F01" w:rsidR="00DE4F07" w:rsidRDefault="00123E85">
      <w:pPr>
        <w:suppressAutoHyphens w:val="0"/>
        <w:spacing w:line="360" w:lineRule="auto"/>
        <w:jc w:val="both"/>
        <w:rPr>
          <w:rFonts w:ascii="Verdana" w:hAnsi="Verdana"/>
          <w:sz w:val="20"/>
          <w:szCs w:val="20"/>
          <w:lang w:eastAsia="it-IT"/>
        </w:rPr>
      </w:pPr>
      <w:r>
        <w:rPr>
          <w:rFonts w:ascii="Verdana" w:hAnsi="Verdana"/>
          <w:sz w:val="20"/>
          <w:szCs w:val="20"/>
          <w:lang w:eastAsia="it-IT"/>
        </w:rPr>
        <w:t xml:space="preserve">Nell’eventualità che venga rilevata l’esistenza di una incertezza significativa riguardo a eventi o circostanze che possono far sorgere dubbi significativi sulla capacità del Consorzio di continuare ad operare come un’entità in funzionamento, il Revisore è tenuto a richiamare l’attenzione nella </w:t>
      </w:r>
      <w:r>
        <w:rPr>
          <w:rFonts w:ascii="Verdana" w:hAnsi="Verdana"/>
          <w:sz w:val="20"/>
          <w:szCs w:val="20"/>
          <w:lang w:eastAsia="it-IT"/>
        </w:rPr>
        <w:lastRenderedPageBreak/>
        <w:t xml:space="preserve">relazione di revisione sulla relativa informativa di bilancio, ovvero, qualora tale informativa sia inadeguata, a riflettere tale circostanza nella formulazione del proprio giudizio. Il Revisore è giunto alla conclusione sull’appropriatezza dell’utilizzo da parte dell’organo amministrativo del presupposto della continuità </w:t>
      </w:r>
      <w:r w:rsidR="00EB3C0F">
        <w:rPr>
          <w:rFonts w:ascii="Verdana" w:hAnsi="Verdana"/>
          <w:sz w:val="20"/>
          <w:szCs w:val="20"/>
          <w:lang w:eastAsia="it-IT"/>
        </w:rPr>
        <w:t>consortile</w:t>
      </w:r>
      <w:r>
        <w:rPr>
          <w:rFonts w:ascii="Verdana" w:hAnsi="Verdana"/>
          <w:sz w:val="20"/>
          <w:szCs w:val="20"/>
          <w:lang w:eastAsia="it-IT"/>
        </w:rPr>
        <w:t xml:space="preserve"> </w:t>
      </w:r>
      <w:r w:rsidR="00850061">
        <w:rPr>
          <w:rFonts w:ascii="Verdana" w:hAnsi="Verdana"/>
          <w:sz w:val="20"/>
          <w:szCs w:val="20"/>
          <w:lang w:eastAsia="it-IT"/>
        </w:rPr>
        <w:t>non essendo emerse</w:t>
      </w:r>
      <w:r>
        <w:rPr>
          <w:rFonts w:ascii="Verdana" w:hAnsi="Verdana"/>
          <w:sz w:val="20"/>
          <w:szCs w:val="20"/>
          <w:lang w:eastAsia="it-IT"/>
        </w:rPr>
        <w:t xml:space="preserve"> in sede di verifica</w:t>
      </w:r>
      <w:r w:rsidR="00850061">
        <w:rPr>
          <w:rFonts w:ascii="Verdana" w:hAnsi="Verdana"/>
          <w:sz w:val="20"/>
          <w:szCs w:val="20"/>
          <w:lang w:eastAsia="it-IT"/>
        </w:rPr>
        <w:t xml:space="preserve"> </w:t>
      </w:r>
      <w:r w:rsidR="00850061" w:rsidRPr="00850061">
        <w:rPr>
          <w:rFonts w:ascii="Verdana" w:hAnsi="Verdana"/>
          <w:sz w:val="20"/>
          <w:szCs w:val="20"/>
          <w:lang w:eastAsia="it-IT"/>
        </w:rPr>
        <w:t>eventi o circostanze che possono far sorgere dubbi significativi sulla capacità del Consorzio di continuare ad operare come un’entità in funzionamento</w:t>
      </w:r>
      <w:r>
        <w:rPr>
          <w:rFonts w:ascii="Verdana" w:hAnsi="Verdana"/>
          <w:sz w:val="20"/>
          <w:szCs w:val="20"/>
          <w:lang w:eastAsia="it-IT"/>
        </w:rPr>
        <w:t>.  Le conclusioni del Revisore sono basate sugli elementi acquisiti fino alla data della presente relazione. Tuttavia, eventi o circostanze successivi possono comportare che il Consorzio cessi di operare come un’entità in funzionamento</w:t>
      </w:r>
      <w:r w:rsidR="00AB4920">
        <w:rPr>
          <w:rFonts w:ascii="Verdana" w:hAnsi="Verdana"/>
          <w:sz w:val="20"/>
          <w:szCs w:val="20"/>
          <w:lang w:eastAsia="it-IT"/>
        </w:rPr>
        <w:t>.</w:t>
      </w:r>
    </w:p>
    <w:p w14:paraId="24F7C70E" w14:textId="77777777" w:rsidR="0037033C" w:rsidRDefault="0037033C">
      <w:pPr>
        <w:suppressAutoHyphens w:val="0"/>
        <w:spacing w:line="360" w:lineRule="auto"/>
        <w:jc w:val="both"/>
        <w:rPr>
          <w:rFonts w:ascii="Verdana" w:hAnsi="Verdana"/>
          <w:sz w:val="20"/>
          <w:szCs w:val="20"/>
          <w:lang w:eastAsia="it-IT"/>
        </w:rPr>
      </w:pPr>
    </w:p>
    <w:p w14:paraId="2A47843C" w14:textId="77777777" w:rsidR="00DE4F07" w:rsidRDefault="004C176E">
      <w:pPr>
        <w:suppressAutoHyphens w:val="0"/>
        <w:spacing w:line="360" w:lineRule="auto"/>
        <w:jc w:val="both"/>
        <w:rPr>
          <w:rFonts w:ascii="Verdana" w:hAnsi="Verdana"/>
          <w:b/>
          <w:i/>
          <w:szCs w:val="20"/>
          <w:lang w:eastAsia="it-IT"/>
        </w:rPr>
      </w:pPr>
      <w:r>
        <w:rPr>
          <w:rFonts w:ascii="Verdana" w:hAnsi="Verdana"/>
          <w:b/>
          <w:bCs/>
          <w:i/>
          <w:iCs/>
          <w:sz w:val="20"/>
          <w:szCs w:val="20"/>
          <w:lang w:eastAsia="it-IT"/>
        </w:rPr>
        <w:t>Schemi di bilancio</w:t>
      </w:r>
      <w:bookmarkStart w:id="12" w:name="_Hlk489970180"/>
    </w:p>
    <w:bookmarkEnd w:id="12"/>
    <w:p w14:paraId="14A8AC05" w14:textId="77777777" w:rsidR="00DE4F07" w:rsidRDefault="004C176E" w:rsidP="00405ADB">
      <w:pPr>
        <w:pStyle w:val="Standard"/>
        <w:spacing w:before="240" w:after="200" w:line="360" w:lineRule="auto"/>
        <w:jc w:val="both"/>
        <w:rPr>
          <w:rFonts w:ascii="Verdana" w:eastAsia="Times New Roman" w:hAnsi="Verdana" w:cs="Times New Roman"/>
          <w:sz w:val="20"/>
          <w:szCs w:val="20"/>
          <w:shd w:val="clear" w:color="auto" w:fill="FFFFFF"/>
          <w:lang w:val="it-IT"/>
        </w:rPr>
      </w:pPr>
      <w:r>
        <w:rPr>
          <w:rFonts w:ascii="Verdana" w:eastAsia="Times New Roman" w:hAnsi="Verdana" w:cs="Times New Roman"/>
          <w:sz w:val="20"/>
          <w:szCs w:val="20"/>
          <w:shd w:val="clear" w:color="auto" w:fill="FFFFFF"/>
          <w:lang w:val="it-IT"/>
        </w:rPr>
        <w:t>Il Revisore ha preso in esame i seguenti documenti:</w:t>
      </w:r>
    </w:p>
    <w:p w14:paraId="1551E586" w14:textId="4084B5CE" w:rsidR="00AB4920" w:rsidRDefault="00AB4920" w:rsidP="00AB4920">
      <w:pPr>
        <w:pStyle w:val="NormaleWeb"/>
        <w:numPr>
          <w:ilvl w:val="0"/>
          <w:numId w:val="3"/>
        </w:numPr>
        <w:spacing w:after="165"/>
        <w:jc w:val="both"/>
        <w:rPr>
          <w:rFonts w:ascii="Tahoma" w:hAnsi="Tahoma" w:cs="Tahoma"/>
          <w:color w:val="000000"/>
          <w:sz w:val="20"/>
          <w:szCs w:val="20"/>
          <w:lang w:eastAsia="en-US"/>
        </w:rPr>
      </w:pPr>
      <w:r>
        <w:rPr>
          <w:rFonts w:ascii="Candara" w:hAnsi="Candara"/>
          <w:color w:val="000000"/>
          <w:shd w:val="clear" w:color="auto" w:fill="FFFFFF"/>
        </w:rPr>
        <w:t xml:space="preserve">Il Decreto del Presidente n. 34 dell’8.7.2026 con il quale è stato adottato il Bilancio dell’esercizio 2025 completo di </w:t>
      </w:r>
    </w:p>
    <w:p w14:paraId="023E3900" w14:textId="77777777" w:rsidR="00DE4F07" w:rsidRDefault="004C176E">
      <w:pPr>
        <w:pStyle w:val="Paragrafoelenco"/>
        <w:numPr>
          <w:ilvl w:val="0"/>
          <w:numId w:val="3"/>
        </w:numPr>
        <w:suppressAutoHyphens w:val="0"/>
        <w:autoSpaceDE w:val="0"/>
        <w:autoSpaceDN w:val="0"/>
        <w:adjustRightInd w:val="0"/>
        <w:spacing w:line="360" w:lineRule="auto"/>
        <w:jc w:val="both"/>
        <w:rPr>
          <w:rFonts w:ascii="Verdana" w:hAnsi="Verdana" w:cs="ItcCenturyLight"/>
          <w:sz w:val="20"/>
          <w:szCs w:val="20"/>
          <w:lang w:eastAsia="it-IT"/>
        </w:rPr>
      </w:pPr>
      <w:r>
        <w:rPr>
          <w:rFonts w:ascii="Verdana" w:hAnsi="Verdana" w:cs="ItcCenturyLight"/>
          <w:sz w:val="20"/>
          <w:szCs w:val="20"/>
          <w:lang w:eastAsia="it-IT"/>
        </w:rPr>
        <w:t>All. 1 Stato Patrimoniale</w:t>
      </w:r>
    </w:p>
    <w:p w14:paraId="281D5838" w14:textId="77777777" w:rsidR="00DE4F07" w:rsidRDefault="004C176E">
      <w:pPr>
        <w:pStyle w:val="Paragrafoelenco"/>
        <w:numPr>
          <w:ilvl w:val="0"/>
          <w:numId w:val="3"/>
        </w:numPr>
        <w:suppressAutoHyphens w:val="0"/>
        <w:autoSpaceDE w:val="0"/>
        <w:autoSpaceDN w:val="0"/>
        <w:adjustRightInd w:val="0"/>
        <w:spacing w:line="360" w:lineRule="auto"/>
        <w:jc w:val="both"/>
        <w:rPr>
          <w:rFonts w:ascii="Verdana" w:hAnsi="Verdana" w:cs="ItcCenturyLight"/>
          <w:sz w:val="20"/>
          <w:szCs w:val="20"/>
          <w:lang w:eastAsia="it-IT"/>
        </w:rPr>
      </w:pPr>
      <w:r>
        <w:rPr>
          <w:rFonts w:ascii="Verdana" w:hAnsi="Verdana" w:cs="ItcCenturyLight"/>
          <w:sz w:val="20"/>
          <w:szCs w:val="20"/>
          <w:lang w:eastAsia="it-IT"/>
        </w:rPr>
        <w:t>All. 2 Conto Economico</w:t>
      </w:r>
    </w:p>
    <w:p w14:paraId="08CE1E10" w14:textId="77777777" w:rsidR="00DE4F07" w:rsidRDefault="004C176E">
      <w:pPr>
        <w:pStyle w:val="Paragrafoelenco"/>
        <w:numPr>
          <w:ilvl w:val="0"/>
          <w:numId w:val="3"/>
        </w:numPr>
        <w:suppressAutoHyphens w:val="0"/>
        <w:autoSpaceDE w:val="0"/>
        <w:autoSpaceDN w:val="0"/>
        <w:adjustRightInd w:val="0"/>
        <w:spacing w:line="360" w:lineRule="auto"/>
        <w:jc w:val="both"/>
        <w:rPr>
          <w:rFonts w:ascii="Verdana" w:hAnsi="Verdana" w:cs="ItcCenturyLight"/>
          <w:sz w:val="20"/>
          <w:szCs w:val="20"/>
          <w:lang w:eastAsia="it-IT"/>
        </w:rPr>
      </w:pPr>
      <w:r>
        <w:rPr>
          <w:rFonts w:ascii="Verdana" w:hAnsi="Verdana" w:cs="ItcCenturyLight"/>
          <w:sz w:val="20"/>
          <w:szCs w:val="20"/>
          <w:lang w:eastAsia="it-IT"/>
        </w:rPr>
        <w:t>All. 3 Nota Integrativa</w:t>
      </w:r>
    </w:p>
    <w:p w14:paraId="6663FB64" w14:textId="5087B02B" w:rsidR="00DE4F07" w:rsidRDefault="00440878">
      <w:pPr>
        <w:pStyle w:val="Standard"/>
        <w:spacing w:after="200" w:line="360" w:lineRule="auto"/>
        <w:jc w:val="both"/>
        <w:rPr>
          <w:rFonts w:ascii="Verdana" w:eastAsia="Times New Roman" w:hAnsi="Verdana" w:cs="Times New Roman"/>
          <w:color w:val="auto"/>
          <w:sz w:val="20"/>
          <w:szCs w:val="20"/>
          <w:lang w:val="it-IT"/>
        </w:rPr>
      </w:pPr>
      <w:r>
        <w:rPr>
          <w:rFonts w:ascii="Verdana" w:eastAsia="Times New Roman" w:hAnsi="Verdana" w:cs="Times New Roman"/>
          <w:sz w:val="20"/>
          <w:szCs w:val="20"/>
          <w:shd w:val="clear" w:color="auto" w:fill="FFFFFF"/>
          <w:lang w:val="it-IT"/>
        </w:rPr>
        <w:t>Il Revisore ha preso visione</w:t>
      </w:r>
      <w:r w:rsidR="00123E85">
        <w:rPr>
          <w:rFonts w:ascii="Verdana" w:eastAsia="Times New Roman" w:hAnsi="Verdana" w:cs="Times New Roman"/>
          <w:sz w:val="20"/>
          <w:szCs w:val="20"/>
          <w:shd w:val="clear" w:color="auto" w:fill="FFFFFF"/>
          <w:lang w:val="it-IT"/>
        </w:rPr>
        <w:t xml:space="preserve"> del </w:t>
      </w:r>
      <w:r w:rsidR="00EB3C0F">
        <w:rPr>
          <w:rFonts w:ascii="Verdana" w:eastAsia="Times New Roman" w:hAnsi="Verdana" w:cs="Times New Roman"/>
          <w:sz w:val="20"/>
          <w:szCs w:val="20"/>
          <w:shd w:val="clear" w:color="auto" w:fill="FFFFFF"/>
          <w:lang w:val="it-IT"/>
        </w:rPr>
        <w:t>Quadro riassuntivo della gestione di cassa relativo all’esercizio finanziario 2</w:t>
      </w:r>
      <w:r w:rsidR="00123E85" w:rsidRPr="00123E85">
        <w:rPr>
          <w:rFonts w:ascii="Verdana" w:eastAsia="Times New Roman" w:hAnsi="Verdana" w:cs="Times New Roman"/>
          <w:sz w:val="20"/>
          <w:szCs w:val="20"/>
          <w:shd w:val="clear" w:color="auto" w:fill="FFFFFF"/>
          <w:lang w:val="it-IT"/>
        </w:rPr>
        <w:t>02</w:t>
      </w:r>
      <w:r w:rsidR="00C5210D">
        <w:rPr>
          <w:rFonts w:ascii="Verdana" w:eastAsia="Times New Roman" w:hAnsi="Verdana" w:cs="Times New Roman"/>
          <w:sz w:val="20"/>
          <w:szCs w:val="20"/>
          <w:shd w:val="clear" w:color="auto" w:fill="FFFFFF"/>
          <w:lang w:val="it-IT"/>
        </w:rPr>
        <w:t>5</w:t>
      </w:r>
      <w:r w:rsidR="00123E85" w:rsidRPr="00123E85">
        <w:rPr>
          <w:rFonts w:ascii="Verdana" w:eastAsia="Times New Roman" w:hAnsi="Verdana" w:cs="Times New Roman"/>
          <w:sz w:val="20"/>
          <w:szCs w:val="20"/>
          <w:shd w:val="clear" w:color="auto" w:fill="FFFFFF"/>
          <w:lang w:val="it-IT"/>
        </w:rPr>
        <w:t xml:space="preserve"> </w:t>
      </w:r>
      <w:r w:rsidR="00123E85">
        <w:rPr>
          <w:rFonts w:ascii="Verdana" w:eastAsia="Times New Roman" w:hAnsi="Verdana" w:cs="Times New Roman"/>
          <w:sz w:val="20"/>
          <w:szCs w:val="20"/>
          <w:shd w:val="clear" w:color="auto" w:fill="FFFFFF"/>
          <w:lang w:val="it-IT"/>
        </w:rPr>
        <w:t>redatto dall’Istituto di Credito Intesa Sanpaolo S.p.A.</w:t>
      </w:r>
      <w:r w:rsidR="009837E5">
        <w:rPr>
          <w:rFonts w:ascii="Verdana" w:eastAsia="Times New Roman" w:hAnsi="Verdana" w:cs="Times New Roman"/>
          <w:sz w:val="20"/>
          <w:szCs w:val="20"/>
          <w:shd w:val="clear" w:color="auto" w:fill="FFFFFF"/>
          <w:lang w:val="it-IT"/>
        </w:rPr>
        <w:t>, istituto</w:t>
      </w:r>
      <w:r w:rsidR="00123E85" w:rsidRPr="00C5210D">
        <w:rPr>
          <w:rFonts w:ascii="Verdana" w:eastAsia="Times New Roman" w:hAnsi="Verdana" w:cs="Times New Roman"/>
          <w:color w:val="EE0000"/>
          <w:sz w:val="20"/>
          <w:szCs w:val="20"/>
          <w:shd w:val="clear" w:color="auto" w:fill="FFFFFF"/>
          <w:lang w:val="it-IT"/>
        </w:rPr>
        <w:t xml:space="preserve"> </w:t>
      </w:r>
      <w:r w:rsidR="00123E85">
        <w:rPr>
          <w:rFonts w:ascii="Verdana" w:eastAsia="Times New Roman" w:hAnsi="Verdana" w:cs="Times New Roman"/>
          <w:sz w:val="20"/>
          <w:szCs w:val="20"/>
          <w:shd w:val="clear" w:color="auto" w:fill="FFFFFF"/>
          <w:lang w:val="it-IT"/>
        </w:rPr>
        <w:t xml:space="preserve">tesoriere, </w:t>
      </w:r>
      <w:r>
        <w:rPr>
          <w:rFonts w:ascii="Verdana" w:eastAsia="Times New Roman" w:hAnsi="Verdana" w:cs="Times New Roman"/>
          <w:sz w:val="20"/>
          <w:szCs w:val="20"/>
          <w:shd w:val="clear" w:color="auto" w:fill="FFFFFF"/>
          <w:lang w:val="it-IT"/>
        </w:rPr>
        <w:t>che evidenzia un Fondo di Cassa a</w:t>
      </w:r>
      <w:r w:rsidR="00C5210D">
        <w:rPr>
          <w:rFonts w:ascii="Verdana" w:eastAsia="Times New Roman" w:hAnsi="Verdana" w:cs="Times New Roman"/>
          <w:sz w:val="20"/>
          <w:szCs w:val="20"/>
          <w:shd w:val="clear" w:color="auto" w:fill="FFFFFF"/>
          <w:lang w:val="it-IT"/>
        </w:rPr>
        <w:t>l 31/12/2025</w:t>
      </w:r>
      <w:r>
        <w:rPr>
          <w:rFonts w:ascii="Verdana" w:eastAsia="Times New Roman" w:hAnsi="Verdana" w:cs="Times New Roman"/>
          <w:sz w:val="20"/>
          <w:szCs w:val="20"/>
          <w:shd w:val="clear" w:color="auto" w:fill="FFFFFF"/>
          <w:lang w:val="it-IT"/>
        </w:rPr>
        <w:t xml:space="preserve"> pari a € </w:t>
      </w:r>
      <w:r w:rsidR="00EB3C0F">
        <w:rPr>
          <w:rFonts w:ascii="Verdana" w:eastAsia="Times New Roman" w:hAnsi="Verdana" w:cs="Times New Roman"/>
          <w:sz w:val="20"/>
          <w:szCs w:val="20"/>
          <w:shd w:val="clear" w:color="auto" w:fill="FFFFFF"/>
          <w:lang w:val="it-IT"/>
        </w:rPr>
        <w:t>1</w:t>
      </w:r>
      <w:r w:rsidR="00C5210D">
        <w:rPr>
          <w:rFonts w:ascii="Verdana" w:eastAsia="Times New Roman" w:hAnsi="Verdana" w:cs="Times New Roman"/>
          <w:sz w:val="20"/>
          <w:szCs w:val="20"/>
          <w:shd w:val="clear" w:color="auto" w:fill="FFFFFF"/>
          <w:lang w:val="it-IT"/>
        </w:rPr>
        <w:t>0</w:t>
      </w:r>
      <w:r w:rsidR="00EB3C0F">
        <w:rPr>
          <w:rFonts w:ascii="Verdana" w:eastAsia="Times New Roman" w:hAnsi="Verdana" w:cs="Times New Roman"/>
          <w:sz w:val="20"/>
          <w:szCs w:val="20"/>
          <w:shd w:val="clear" w:color="auto" w:fill="FFFFFF"/>
          <w:lang w:val="it-IT"/>
        </w:rPr>
        <w:t>.</w:t>
      </w:r>
      <w:r w:rsidR="00C5210D">
        <w:rPr>
          <w:rFonts w:ascii="Verdana" w:eastAsia="Times New Roman" w:hAnsi="Verdana" w:cs="Times New Roman"/>
          <w:sz w:val="20"/>
          <w:szCs w:val="20"/>
          <w:shd w:val="clear" w:color="auto" w:fill="FFFFFF"/>
          <w:lang w:val="it-IT"/>
        </w:rPr>
        <w:t>065.303</w:t>
      </w:r>
      <w:r w:rsidR="00EB3C0F">
        <w:rPr>
          <w:rFonts w:ascii="Verdana" w:eastAsia="Times New Roman" w:hAnsi="Verdana" w:cs="Times New Roman"/>
          <w:sz w:val="20"/>
          <w:szCs w:val="20"/>
          <w:shd w:val="clear" w:color="auto" w:fill="FFFFFF"/>
          <w:lang w:val="it-IT"/>
        </w:rPr>
        <w:t>,2</w:t>
      </w:r>
      <w:r w:rsidR="00C5210D">
        <w:rPr>
          <w:rFonts w:ascii="Verdana" w:eastAsia="Times New Roman" w:hAnsi="Verdana" w:cs="Times New Roman"/>
          <w:sz w:val="20"/>
          <w:szCs w:val="20"/>
          <w:shd w:val="clear" w:color="auto" w:fill="FFFFFF"/>
          <w:lang w:val="it-IT"/>
        </w:rPr>
        <w:t>9</w:t>
      </w:r>
      <w:r>
        <w:rPr>
          <w:rFonts w:ascii="Verdana" w:eastAsia="Times New Roman" w:hAnsi="Verdana" w:cs="Times New Roman"/>
          <w:sz w:val="20"/>
          <w:szCs w:val="20"/>
          <w:shd w:val="clear" w:color="auto" w:fill="FFFFFF"/>
          <w:lang w:val="it-IT"/>
        </w:rPr>
        <w:t xml:space="preserve">, coincidente con il saldo del c/c n. 50481/10000/00300016 aperto presso Intesa Sanpaolo S.p.A. </w:t>
      </w:r>
      <w:r w:rsidRPr="009837E5">
        <w:rPr>
          <w:rFonts w:ascii="Verdana" w:eastAsia="Times New Roman" w:hAnsi="Verdana" w:cs="Times New Roman"/>
          <w:color w:val="auto"/>
          <w:sz w:val="20"/>
          <w:szCs w:val="20"/>
          <w:shd w:val="clear" w:color="auto" w:fill="FFFFFF"/>
          <w:lang w:val="it-IT"/>
        </w:rPr>
        <w:t>In nota integrativa</w:t>
      </w:r>
      <w:r w:rsidR="00405ADB">
        <w:rPr>
          <w:rFonts w:ascii="Verdana" w:eastAsia="Times New Roman" w:hAnsi="Verdana" w:cs="Times New Roman"/>
          <w:color w:val="auto"/>
          <w:sz w:val="20"/>
          <w:szCs w:val="20"/>
          <w:shd w:val="clear" w:color="auto" w:fill="FFFFFF"/>
          <w:lang w:val="it-IT"/>
        </w:rPr>
        <w:t xml:space="preserve"> </w:t>
      </w:r>
      <w:r>
        <w:rPr>
          <w:rFonts w:ascii="Verdana" w:eastAsia="Times New Roman" w:hAnsi="Verdana" w:cs="Times New Roman"/>
          <w:sz w:val="20"/>
          <w:szCs w:val="20"/>
          <w:shd w:val="clear" w:color="auto" w:fill="FFFFFF"/>
          <w:lang w:val="it-IT"/>
        </w:rPr>
        <w:t>è stato fornito il dettaglio della formazione di tale saldo con la separata indicazione delle somme aventi specifico vincolo di destinazione (conti evidenza per contributi ministeriali) al 31/12/202</w:t>
      </w:r>
      <w:r w:rsidR="00FE11E0">
        <w:rPr>
          <w:rFonts w:ascii="Verdana" w:eastAsia="Times New Roman" w:hAnsi="Verdana" w:cs="Times New Roman"/>
          <w:sz w:val="20"/>
          <w:szCs w:val="20"/>
          <w:shd w:val="clear" w:color="auto" w:fill="FFFFFF"/>
          <w:lang w:val="it-IT"/>
        </w:rPr>
        <w:t>5</w:t>
      </w:r>
      <w:r>
        <w:rPr>
          <w:rFonts w:ascii="Verdana" w:eastAsia="Times New Roman" w:hAnsi="Verdana" w:cs="Times New Roman"/>
          <w:sz w:val="20"/>
          <w:szCs w:val="20"/>
          <w:shd w:val="clear" w:color="auto" w:fill="FFFFFF"/>
          <w:lang w:val="it-IT"/>
        </w:rPr>
        <w:t>.</w:t>
      </w:r>
    </w:p>
    <w:p w14:paraId="24B01248" w14:textId="20253B00" w:rsidR="00DE4F07" w:rsidRDefault="004C176E">
      <w:pPr>
        <w:pStyle w:val="Standard"/>
        <w:spacing w:after="200" w:line="360" w:lineRule="auto"/>
        <w:jc w:val="both"/>
        <w:rPr>
          <w:rFonts w:ascii="Verdana" w:eastAsia="Times New Roman" w:hAnsi="Verdana" w:cs="Times New Roman"/>
          <w:color w:val="auto"/>
          <w:sz w:val="20"/>
          <w:szCs w:val="20"/>
          <w:lang w:val="it-IT"/>
        </w:rPr>
      </w:pPr>
      <w:r>
        <w:rPr>
          <w:rFonts w:ascii="Verdana" w:eastAsia="Times New Roman" w:hAnsi="Verdana" w:cs="Times New Roman"/>
          <w:color w:val="auto"/>
          <w:sz w:val="20"/>
          <w:szCs w:val="20"/>
          <w:lang w:val="it-IT"/>
        </w:rPr>
        <w:t xml:space="preserve">Il saldo </w:t>
      </w:r>
      <w:r w:rsidR="004B0419">
        <w:rPr>
          <w:rFonts w:ascii="Verdana" w:eastAsia="Times New Roman" w:hAnsi="Verdana" w:cs="Times New Roman"/>
          <w:color w:val="auto"/>
          <w:sz w:val="20"/>
          <w:szCs w:val="20"/>
          <w:lang w:val="it-IT"/>
        </w:rPr>
        <w:t>al 31/12/202</w:t>
      </w:r>
      <w:r w:rsidR="00FE11E0">
        <w:rPr>
          <w:rFonts w:ascii="Verdana" w:eastAsia="Times New Roman" w:hAnsi="Verdana" w:cs="Times New Roman"/>
          <w:color w:val="auto"/>
          <w:sz w:val="20"/>
          <w:szCs w:val="20"/>
          <w:lang w:val="it-IT"/>
        </w:rPr>
        <w:t>5</w:t>
      </w:r>
      <w:r w:rsidR="004B0419">
        <w:rPr>
          <w:rFonts w:ascii="Verdana" w:eastAsia="Times New Roman" w:hAnsi="Verdana" w:cs="Times New Roman"/>
          <w:color w:val="auto"/>
          <w:sz w:val="20"/>
          <w:szCs w:val="20"/>
          <w:lang w:val="it-IT"/>
        </w:rPr>
        <w:t xml:space="preserve"> </w:t>
      </w:r>
      <w:r>
        <w:rPr>
          <w:rFonts w:ascii="Verdana" w:eastAsia="Times New Roman" w:hAnsi="Verdana" w:cs="Times New Roman"/>
          <w:color w:val="auto"/>
          <w:sz w:val="20"/>
          <w:szCs w:val="20"/>
          <w:lang w:val="it-IT"/>
        </w:rPr>
        <w:t xml:space="preserve">del conto corrente n. </w:t>
      </w:r>
      <w:r w:rsidR="00097751">
        <w:rPr>
          <w:rFonts w:ascii="Verdana" w:eastAsia="Times New Roman" w:hAnsi="Verdana" w:cs="Times New Roman"/>
          <w:color w:val="auto"/>
          <w:sz w:val="20"/>
          <w:szCs w:val="20"/>
          <w:lang w:val="it-IT"/>
        </w:rPr>
        <w:t>50481/10000/00016449</w:t>
      </w:r>
      <w:r>
        <w:rPr>
          <w:rFonts w:ascii="Verdana" w:eastAsia="Times New Roman" w:hAnsi="Verdana" w:cs="Times New Roman"/>
          <w:color w:val="auto"/>
          <w:sz w:val="20"/>
          <w:szCs w:val="20"/>
          <w:lang w:val="it-IT"/>
        </w:rPr>
        <w:t xml:space="preserve"> - “Fondo Previdenza” - aperto presso </w:t>
      </w:r>
      <w:r w:rsidR="00097751">
        <w:rPr>
          <w:rFonts w:ascii="Verdana" w:eastAsia="Times New Roman" w:hAnsi="Verdana" w:cs="Times New Roman"/>
          <w:color w:val="auto"/>
          <w:sz w:val="20"/>
          <w:szCs w:val="20"/>
          <w:lang w:val="it-IT"/>
        </w:rPr>
        <w:t>Intesa Sanpaolo S.p.A.</w:t>
      </w:r>
      <w:r>
        <w:rPr>
          <w:rFonts w:ascii="Verdana" w:eastAsia="Times New Roman" w:hAnsi="Verdana" w:cs="Times New Roman"/>
          <w:color w:val="auto"/>
          <w:sz w:val="20"/>
          <w:szCs w:val="20"/>
          <w:lang w:val="it-IT"/>
        </w:rPr>
        <w:t xml:space="preserve"> ammonta ad € </w:t>
      </w:r>
      <w:r w:rsidR="00EB3C0F">
        <w:rPr>
          <w:rFonts w:ascii="Verdana" w:eastAsia="Times New Roman" w:hAnsi="Verdana" w:cs="Times New Roman"/>
          <w:color w:val="auto"/>
          <w:sz w:val="20"/>
          <w:szCs w:val="20"/>
          <w:lang w:val="it-IT"/>
        </w:rPr>
        <w:t>3</w:t>
      </w:r>
      <w:r w:rsidR="00FE11E0">
        <w:rPr>
          <w:rFonts w:ascii="Verdana" w:eastAsia="Times New Roman" w:hAnsi="Verdana" w:cs="Times New Roman"/>
          <w:color w:val="auto"/>
          <w:sz w:val="20"/>
          <w:szCs w:val="20"/>
          <w:lang w:val="it-IT"/>
        </w:rPr>
        <w:t>20</w:t>
      </w:r>
      <w:r w:rsidR="00EB3C0F">
        <w:rPr>
          <w:rFonts w:ascii="Verdana" w:eastAsia="Times New Roman" w:hAnsi="Verdana" w:cs="Times New Roman"/>
          <w:color w:val="auto"/>
          <w:sz w:val="20"/>
          <w:szCs w:val="20"/>
          <w:lang w:val="it-IT"/>
        </w:rPr>
        <w:t>.</w:t>
      </w:r>
      <w:r w:rsidR="00FE11E0">
        <w:rPr>
          <w:rFonts w:ascii="Verdana" w:eastAsia="Times New Roman" w:hAnsi="Verdana" w:cs="Times New Roman"/>
          <w:color w:val="auto"/>
          <w:sz w:val="20"/>
          <w:szCs w:val="20"/>
          <w:lang w:val="it-IT"/>
        </w:rPr>
        <w:t>0</w:t>
      </w:r>
      <w:r w:rsidR="00EB3C0F">
        <w:rPr>
          <w:rFonts w:ascii="Verdana" w:eastAsia="Times New Roman" w:hAnsi="Verdana" w:cs="Times New Roman"/>
          <w:color w:val="auto"/>
          <w:sz w:val="20"/>
          <w:szCs w:val="20"/>
          <w:lang w:val="it-IT"/>
        </w:rPr>
        <w:t>7</w:t>
      </w:r>
      <w:r w:rsidR="00FE11E0">
        <w:rPr>
          <w:rFonts w:ascii="Verdana" w:eastAsia="Times New Roman" w:hAnsi="Verdana" w:cs="Times New Roman"/>
          <w:color w:val="auto"/>
          <w:sz w:val="20"/>
          <w:szCs w:val="20"/>
          <w:lang w:val="it-IT"/>
        </w:rPr>
        <w:t>6</w:t>
      </w:r>
      <w:r w:rsidR="00EB3C0F">
        <w:rPr>
          <w:rFonts w:ascii="Verdana" w:eastAsia="Times New Roman" w:hAnsi="Verdana" w:cs="Times New Roman"/>
          <w:color w:val="auto"/>
          <w:sz w:val="20"/>
          <w:szCs w:val="20"/>
          <w:lang w:val="it-IT"/>
        </w:rPr>
        <w:t>,</w:t>
      </w:r>
      <w:r w:rsidR="00FE11E0">
        <w:rPr>
          <w:rFonts w:ascii="Verdana" w:eastAsia="Times New Roman" w:hAnsi="Verdana" w:cs="Times New Roman"/>
          <w:color w:val="auto"/>
          <w:sz w:val="20"/>
          <w:szCs w:val="20"/>
          <w:lang w:val="it-IT"/>
        </w:rPr>
        <w:t>03</w:t>
      </w:r>
      <w:r>
        <w:rPr>
          <w:rFonts w:ascii="Verdana" w:eastAsia="Times New Roman" w:hAnsi="Verdana" w:cs="Times New Roman"/>
          <w:color w:val="auto"/>
          <w:sz w:val="20"/>
          <w:szCs w:val="20"/>
          <w:lang w:val="it-IT"/>
        </w:rPr>
        <w:t xml:space="preserve">. </w:t>
      </w:r>
    </w:p>
    <w:p w14:paraId="0CCC7240" w14:textId="0DAC9986" w:rsidR="004B0419" w:rsidRDefault="004B0419">
      <w:pPr>
        <w:pStyle w:val="Standard"/>
        <w:spacing w:after="200" w:line="360" w:lineRule="auto"/>
        <w:jc w:val="both"/>
        <w:rPr>
          <w:rFonts w:ascii="Verdana" w:eastAsia="Times New Roman" w:hAnsi="Verdana" w:cs="Times New Roman"/>
          <w:color w:val="auto"/>
          <w:sz w:val="20"/>
          <w:szCs w:val="20"/>
          <w:lang w:val="it-IT"/>
        </w:rPr>
      </w:pPr>
      <w:r>
        <w:rPr>
          <w:rFonts w:ascii="Verdana" w:eastAsia="Times New Roman" w:hAnsi="Verdana" w:cs="Times New Roman"/>
          <w:color w:val="auto"/>
          <w:sz w:val="20"/>
          <w:szCs w:val="20"/>
          <w:lang w:val="it-IT"/>
        </w:rPr>
        <w:t xml:space="preserve">La somma dei saldi dei due conti correnti sopra richiamati pari ad € </w:t>
      </w:r>
      <w:r w:rsidR="00EB3C0F">
        <w:rPr>
          <w:rFonts w:ascii="Verdana" w:eastAsia="Times New Roman" w:hAnsi="Verdana" w:cs="Times New Roman"/>
          <w:color w:val="auto"/>
          <w:sz w:val="20"/>
          <w:szCs w:val="20"/>
          <w:lang w:val="it-IT"/>
        </w:rPr>
        <w:t>1</w:t>
      </w:r>
      <w:r w:rsidR="00FE11E0">
        <w:rPr>
          <w:rFonts w:ascii="Verdana" w:eastAsia="Times New Roman" w:hAnsi="Verdana" w:cs="Times New Roman"/>
          <w:color w:val="auto"/>
          <w:sz w:val="20"/>
          <w:szCs w:val="20"/>
          <w:lang w:val="it-IT"/>
        </w:rPr>
        <w:t>0</w:t>
      </w:r>
      <w:r w:rsidR="00EB3C0F">
        <w:rPr>
          <w:rFonts w:ascii="Verdana" w:eastAsia="Times New Roman" w:hAnsi="Verdana" w:cs="Times New Roman"/>
          <w:color w:val="auto"/>
          <w:sz w:val="20"/>
          <w:szCs w:val="20"/>
          <w:lang w:val="it-IT"/>
        </w:rPr>
        <w:t>.</w:t>
      </w:r>
      <w:r w:rsidR="00FE11E0">
        <w:rPr>
          <w:rFonts w:ascii="Verdana" w:eastAsia="Times New Roman" w:hAnsi="Verdana" w:cs="Times New Roman"/>
          <w:color w:val="auto"/>
          <w:sz w:val="20"/>
          <w:szCs w:val="20"/>
          <w:lang w:val="it-IT"/>
        </w:rPr>
        <w:t>3</w:t>
      </w:r>
      <w:r w:rsidR="00EB3C0F">
        <w:rPr>
          <w:rFonts w:ascii="Verdana" w:eastAsia="Times New Roman" w:hAnsi="Verdana" w:cs="Times New Roman"/>
          <w:color w:val="auto"/>
          <w:sz w:val="20"/>
          <w:szCs w:val="20"/>
          <w:lang w:val="it-IT"/>
        </w:rPr>
        <w:t>8</w:t>
      </w:r>
      <w:r w:rsidR="00FE11E0">
        <w:rPr>
          <w:rFonts w:ascii="Verdana" w:eastAsia="Times New Roman" w:hAnsi="Verdana" w:cs="Times New Roman"/>
          <w:color w:val="auto"/>
          <w:sz w:val="20"/>
          <w:szCs w:val="20"/>
          <w:lang w:val="it-IT"/>
        </w:rPr>
        <w:t>5</w:t>
      </w:r>
      <w:r w:rsidR="00EB3C0F">
        <w:rPr>
          <w:rFonts w:ascii="Verdana" w:eastAsia="Times New Roman" w:hAnsi="Verdana" w:cs="Times New Roman"/>
          <w:color w:val="auto"/>
          <w:sz w:val="20"/>
          <w:szCs w:val="20"/>
          <w:lang w:val="it-IT"/>
        </w:rPr>
        <w:t>.</w:t>
      </w:r>
      <w:r w:rsidR="00FE11E0">
        <w:rPr>
          <w:rFonts w:ascii="Verdana" w:eastAsia="Times New Roman" w:hAnsi="Verdana" w:cs="Times New Roman"/>
          <w:color w:val="auto"/>
          <w:sz w:val="20"/>
          <w:szCs w:val="20"/>
          <w:lang w:val="it-IT"/>
        </w:rPr>
        <w:t>379</w:t>
      </w:r>
      <w:r w:rsidR="00EB3C0F">
        <w:rPr>
          <w:rFonts w:ascii="Verdana" w:eastAsia="Times New Roman" w:hAnsi="Verdana" w:cs="Times New Roman"/>
          <w:color w:val="auto"/>
          <w:sz w:val="20"/>
          <w:szCs w:val="20"/>
          <w:lang w:val="it-IT"/>
        </w:rPr>
        <w:t>,</w:t>
      </w:r>
      <w:r w:rsidR="00FE11E0">
        <w:rPr>
          <w:rFonts w:ascii="Verdana" w:eastAsia="Times New Roman" w:hAnsi="Verdana" w:cs="Times New Roman"/>
          <w:color w:val="auto"/>
          <w:sz w:val="20"/>
          <w:szCs w:val="20"/>
          <w:lang w:val="it-IT"/>
        </w:rPr>
        <w:t>32</w:t>
      </w:r>
      <w:r>
        <w:rPr>
          <w:rFonts w:ascii="Verdana" w:eastAsia="Times New Roman" w:hAnsi="Verdana" w:cs="Times New Roman"/>
          <w:color w:val="auto"/>
          <w:sz w:val="20"/>
          <w:szCs w:val="20"/>
          <w:lang w:val="it-IT"/>
        </w:rPr>
        <w:t xml:space="preserve"> è iscritta nella voce </w:t>
      </w:r>
      <w:r w:rsidRPr="004B0419">
        <w:rPr>
          <w:rFonts w:ascii="Verdana" w:eastAsia="Times New Roman" w:hAnsi="Verdana" w:cs="Times New Roman"/>
          <w:i/>
          <w:iCs/>
          <w:color w:val="auto"/>
          <w:sz w:val="20"/>
          <w:szCs w:val="20"/>
          <w:lang w:val="it-IT"/>
        </w:rPr>
        <w:t>IV. Disponibilità liquide – 2) Depositi bancari</w:t>
      </w:r>
      <w:r>
        <w:rPr>
          <w:rFonts w:ascii="Verdana" w:eastAsia="Times New Roman" w:hAnsi="Verdana" w:cs="Times New Roman"/>
          <w:i/>
          <w:iCs/>
          <w:color w:val="auto"/>
          <w:sz w:val="20"/>
          <w:szCs w:val="20"/>
          <w:lang w:val="it-IT"/>
        </w:rPr>
        <w:t>.</w:t>
      </w:r>
    </w:p>
    <w:p w14:paraId="11BA1DAA" w14:textId="22B3F23D" w:rsidR="00DE4F07" w:rsidRDefault="004B0419">
      <w:pPr>
        <w:pStyle w:val="Standard"/>
        <w:spacing w:after="200" w:line="360" w:lineRule="auto"/>
        <w:jc w:val="both"/>
        <w:rPr>
          <w:rFonts w:ascii="Verdana" w:eastAsia="Times New Roman" w:hAnsi="Verdana" w:cs="Times New Roman"/>
          <w:color w:val="auto"/>
          <w:sz w:val="20"/>
          <w:szCs w:val="20"/>
          <w:lang w:val="it-IT"/>
        </w:rPr>
      </w:pPr>
      <w:r>
        <w:rPr>
          <w:rFonts w:ascii="Verdana" w:eastAsia="Times New Roman" w:hAnsi="Verdana" w:cs="Times New Roman"/>
          <w:color w:val="auto"/>
          <w:sz w:val="20"/>
          <w:szCs w:val="20"/>
          <w:lang w:val="it-IT"/>
        </w:rPr>
        <w:t>La successiva voce dell’attivo</w:t>
      </w:r>
      <w:r w:rsidRPr="004B0419">
        <w:rPr>
          <w:lang w:val="it-IT"/>
        </w:rPr>
        <w:t xml:space="preserve"> </w:t>
      </w:r>
      <w:r w:rsidRPr="004B0419">
        <w:rPr>
          <w:rFonts w:ascii="Verdana" w:eastAsia="Times New Roman" w:hAnsi="Verdana" w:cs="Times New Roman"/>
          <w:i/>
          <w:iCs/>
          <w:color w:val="auto"/>
          <w:sz w:val="20"/>
          <w:szCs w:val="20"/>
          <w:lang w:val="it-IT"/>
        </w:rPr>
        <w:t>IV. Disponibilità liquide</w:t>
      </w:r>
      <w:r>
        <w:rPr>
          <w:rFonts w:ascii="Verdana" w:eastAsia="Times New Roman" w:hAnsi="Verdana" w:cs="Times New Roman"/>
          <w:i/>
          <w:iCs/>
          <w:color w:val="auto"/>
          <w:sz w:val="20"/>
          <w:szCs w:val="20"/>
          <w:lang w:val="it-IT"/>
        </w:rPr>
        <w:t xml:space="preserve"> – 3) </w:t>
      </w:r>
      <w:r w:rsidRPr="004B0419">
        <w:rPr>
          <w:rFonts w:ascii="Verdana" w:eastAsia="Times New Roman" w:hAnsi="Verdana" w:cs="Times New Roman"/>
          <w:i/>
          <w:iCs/>
          <w:color w:val="auto"/>
          <w:sz w:val="20"/>
          <w:szCs w:val="20"/>
          <w:lang w:val="it-IT"/>
        </w:rPr>
        <w:t>3) Depositi postali</w:t>
      </w:r>
      <w:r>
        <w:rPr>
          <w:rFonts w:ascii="Verdana" w:eastAsia="Times New Roman" w:hAnsi="Verdana" w:cs="Times New Roman"/>
          <w:color w:val="auto"/>
          <w:sz w:val="20"/>
          <w:szCs w:val="20"/>
          <w:lang w:val="it-IT"/>
        </w:rPr>
        <w:t xml:space="preserve"> si riferisce ai saldi dei conti correnti postale n. 1019988581 con saldo di € di € </w:t>
      </w:r>
      <w:r w:rsidR="00FE11E0">
        <w:rPr>
          <w:rFonts w:ascii="Verdana" w:eastAsia="Times New Roman" w:hAnsi="Verdana" w:cs="Times New Roman"/>
          <w:color w:val="auto"/>
          <w:sz w:val="20"/>
          <w:szCs w:val="20"/>
          <w:lang w:val="it-IT"/>
        </w:rPr>
        <w:t>1.361</w:t>
      </w:r>
      <w:r w:rsidR="00B45EB6">
        <w:rPr>
          <w:rFonts w:ascii="Verdana" w:eastAsia="Times New Roman" w:hAnsi="Verdana" w:cs="Times New Roman"/>
          <w:color w:val="auto"/>
          <w:sz w:val="20"/>
          <w:szCs w:val="20"/>
          <w:lang w:val="it-IT"/>
        </w:rPr>
        <w:t>,</w:t>
      </w:r>
      <w:r w:rsidR="00FE11E0">
        <w:rPr>
          <w:rFonts w:ascii="Verdana" w:eastAsia="Times New Roman" w:hAnsi="Verdana" w:cs="Times New Roman"/>
          <w:color w:val="auto"/>
          <w:sz w:val="20"/>
          <w:szCs w:val="20"/>
          <w:lang w:val="it-IT"/>
        </w:rPr>
        <w:t>38</w:t>
      </w:r>
      <w:r>
        <w:rPr>
          <w:rFonts w:ascii="Verdana" w:eastAsia="Times New Roman" w:hAnsi="Verdana" w:cs="Times New Roman"/>
          <w:color w:val="auto"/>
          <w:sz w:val="20"/>
          <w:szCs w:val="20"/>
          <w:lang w:val="it-IT"/>
        </w:rPr>
        <w:t xml:space="preserve">. </w:t>
      </w:r>
    </w:p>
    <w:p w14:paraId="2C10BD81" w14:textId="6E8E00A3" w:rsidR="00DE4F07" w:rsidRDefault="004C176E">
      <w:pPr>
        <w:pStyle w:val="Standard"/>
        <w:spacing w:after="200" w:line="360" w:lineRule="auto"/>
        <w:jc w:val="both"/>
        <w:rPr>
          <w:rFonts w:ascii="Verdana" w:eastAsia="Times New Roman" w:hAnsi="Verdana" w:cs="Times New Roman"/>
          <w:color w:val="auto"/>
          <w:sz w:val="20"/>
          <w:szCs w:val="20"/>
          <w:lang w:val="it-IT"/>
        </w:rPr>
      </w:pPr>
      <w:r>
        <w:rPr>
          <w:rFonts w:ascii="Verdana" w:eastAsia="Times New Roman" w:hAnsi="Verdana" w:cs="Times New Roman"/>
          <w:color w:val="auto"/>
          <w:sz w:val="20"/>
          <w:szCs w:val="20"/>
          <w:lang w:val="it-IT"/>
        </w:rPr>
        <w:t xml:space="preserve">Il Revisore </w:t>
      </w:r>
      <w:r w:rsidR="00904124">
        <w:rPr>
          <w:rFonts w:ascii="Verdana" w:eastAsia="Times New Roman" w:hAnsi="Verdana" w:cs="Times New Roman"/>
          <w:color w:val="auto"/>
          <w:sz w:val="20"/>
          <w:szCs w:val="20"/>
          <w:lang w:val="it-IT"/>
        </w:rPr>
        <w:t>ha riscontrato la</w:t>
      </w:r>
      <w:r>
        <w:rPr>
          <w:rFonts w:ascii="Verdana" w:eastAsia="Times New Roman" w:hAnsi="Verdana" w:cs="Times New Roman"/>
          <w:color w:val="auto"/>
          <w:sz w:val="20"/>
          <w:szCs w:val="20"/>
          <w:lang w:val="it-IT"/>
        </w:rPr>
        <w:t xml:space="preserve"> corrispondenza </w:t>
      </w:r>
      <w:r w:rsidR="00904124">
        <w:rPr>
          <w:rFonts w:ascii="Verdana" w:eastAsia="Times New Roman" w:hAnsi="Verdana" w:cs="Times New Roman"/>
          <w:color w:val="auto"/>
          <w:sz w:val="20"/>
          <w:szCs w:val="20"/>
          <w:lang w:val="it-IT"/>
        </w:rPr>
        <w:t xml:space="preserve">dei saldi dei conti correnti sopra citati </w:t>
      </w:r>
      <w:r>
        <w:rPr>
          <w:rFonts w:ascii="Verdana" w:eastAsia="Times New Roman" w:hAnsi="Verdana" w:cs="Times New Roman"/>
          <w:color w:val="auto"/>
          <w:sz w:val="20"/>
          <w:szCs w:val="20"/>
          <w:lang w:val="it-IT"/>
        </w:rPr>
        <w:t>con gli importi iscritti in bilancio.</w:t>
      </w:r>
    </w:p>
    <w:p w14:paraId="1942C0ED" w14:textId="53C3D83D" w:rsidR="00DE4F07" w:rsidRDefault="004C176E">
      <w:pPr>
        <w:pStyle w:val="Standard"/>
        <w:spacing w:after="200" w:line="360" w:lineRule="auto"/>
        <w:jc w:val="both"/>
        <w:rPr>
          <w:rFonts w:ascii="Verdana" w:eastAsia="Times New Roman" w:hAnsi="Verdana" w:cs="Times New Roman"/>
          <w:color w:val="auto"/>
          <w:sz w:val="20"/>
          <w:szCs w:val="20"/>
          <w:lang w:val="it-IT"/>
        </w:rPr>
      </w:pPr>
      <w:r>
        <w:rPr>
          <w:rFonts w:ascii="Verdana" w:eastAsia="Times New Roman" w:hAnsi="Verdana" w:cs="Times New Roman"/>
          <w:color w:val="auto"/>
          <w:sz w:val="20"/>
          <w:szCs w:val="20"/>
          <w:lang w:val="it-IT"/>
        </w:rPr>
        <w:t>Il Revisore, oltre alla documentazione citata nel presente parere, ha acquisito:</w:t>
      </w:r>
    </w:p>
    <w:p w14:paraId="30F00D61" w14:textId="03BBB0CE" w:rsidR="00DE4F07" w:rsidRDefault="004C176E">
      <w:pPr>
        <w:pStyle w:val="Standard"/>
        <w:spacing w:after="200" w:line="360" w:lineRule="auto"/>
        <w:jc w:val="both"/>
        <w:rPr>
          <w:rFonts w:ascii="Verdana" w:eastAsia="Times New Roman" w:hAnsi="Verdana" w:cs="Times New Roman"/>
          <w:color w:val="auto"/>
          <w:sz w:val="20"/>
          <w:szCs w:val="20"/>
          <w:lang w:val="it-IT"/>
        </w:rPr>
      </w:pPr>
      <w:r>
        <w:rPr>
          <w:rFonts w:ascii="Verdana" w:eastAsia="Times New Roman" w:hAnsi="Verdana" w:cs="Times New Roman"/>
          <w:color w:val="auto"/>
          <w:sz w:val="20"/>
          <w:szCs w:val="20"/>
          <w:lang w:val="it-IT"/>
        </w:rPr>
        <w:t>- il libro dei cespiti con le annotazioni del costo storico, del fondo ammortamento e della quota di ammortamento iscritta nel bilancio chiuso al 31/12/202</w:t>
      </w:r>
      <w:r w:rsidR="0017500E">
        <w:rPr>
          <w:rFonts w:ascii="Verdana" w:eastAsia="Times New Roman" w:hAnsi="Verdana" w:cs="Times New Roman"/>
          <w:color w:val="auto"/>
          <w:sz w:val="20"/>
          <w:szCs w:val="20"/>
          <w:lang w:val="it-IT"/>
        </w:rPr>
        <w:t>5</w:t>
      </w:r>
      <w:r>
        <w:rPr>
          <w:rFonts w:ascii="Verdana" w:eastAsia="Times New Roman" w:hAnsi="Verdana" w:cs="Times New Roman"/>
          <w:color w:val="auto"/>
          <w:sz w:val="20"/>
          <w:szCs w:val="20"/>
          <w:lang w:val="it-IT"/>
        </w:rPr>
        <w:t>;</w:t>
      </w:r>
    </w:p>
    <w:p w14:paraId="043E0E72" w14:textId="7B026999" w:rsidR="00DE4F07" w:rsidRDefault="004C176E">
      <w:pPr>
        <w:pStyle w:val="Standard"/>
        <w:spacing w:after="200" w:line="360" w:lineRule="auto"/>
        <w:jc w:val="both"/>
        <w:rPr>
          <w:rFonts w:ascii="Verdana" w:eastAsia="Times New Roman" w:hAnsi="Verdana" w:cs="Times New Roman"/>
          <w:color w:val="auto"/>
          <w:sz w:val="20"/>
          <w:szCs w:val="20"/>
          <w:lang w:val="it-IT"/>
        </w:rPr>
      </w:pPr>
      <w:r>
        <w:rPr>
          <w:rFonts w:ascii="Verdana" w:eastAsia="Times New Roman" w:hAnsi="Verdana" w:cs="Times New Roman"/>
          <w:color w:val="auto"/>
          <w:sz w:val="20"/>
          <w:szCs w:val="20"/>
          <w:lang w:val="it-IT"/>
        </w:rPr>
        <w:t>- l’inventario rimanenze al 31/12/</w:t>
      </w:r>
      <w:r w:rsidRPr="00693C1A">
        <w:rPr>
          <w:rFonts w:ascii="Verdana" w:eastAsia="Times New Roman" w:hAnsi="Verdana" w:cs="Times New Roman"/>
          <w:color w:val="auto"/>
          <w:sz w:val="20"/>
          <w:szCs w:val="20"/>
          <w:lang w:val="it-IT"/>
        </w:rPr>
        <w:t>202</w:t>
      </w:r>
      <w:r w:rsidR="0017500E" w:rsidRPr="00693C1A">
        <w:rPr>
          <w:rFonts w:ascii="Verdana" w:eastAsia="Times New Roman" w:hAnsi="Verdana" w:cs="Times New Roman"/>
          <w:color w:val="auto"/>
          <w:sz w:val="20"/>
          <w:szCs w:val="20"/>
          <w:lang w:val="it-IT"/>
        </w:rPr>
        <w:t>5</w:t>
      </w:r>
      <w:r>
        <w:rPr>
          <w:rFonts w:ascii="Verdana" w:eastAsia="Times New Roman" w:hAnsi="Verdana" w:cs="Times New Roman"/>
          <w:color w:val="auto"/>
          <w:sz w:val="20"/>
          <w:szCs w:val="20"/>
          <w:lang w:val="it-IT"/>
        </w:rPr>
        <w:t>;</w:t>
      </w:r>
    </w:p>
    <w:p w14:paraId="5BBCD479" w14:textId="0036F61D" w:rsidR="00DE4F07" w:rsidRDefault="004C176E">
      <w:pPr>
        <w:pStyle w:val="Standard"/>
        <w:spacing w:after="200" w:line="360" w:lineRule="auto"/>
        <w:jc w:val="both"/>
        <w:rPr>
          <w:rFonts w:ascii="Verdana" w:eastAsia="Times New Roman" w:hAnsi="Verdana" w:cs="Times New Roman"/>
          <w:color w:val="auto"/>
          <w:sz w:val="20"/>
          <w:szCs w:val="20"/>
          <w:lang w:val="it-IT"/>
        </w:rPr>
      </w:pPr>
      <w:r>
        <w:rPr>
          <w:rFonts w:ascii="Verdana" w:eastAsia="Times New Roman" w:hAnsi="Verdana" w:cs="Times New Roman"/>
          <w:color w:val="auto"/>
          <w:sz w:val="20"/>
          <w:szCs w:val="20"/>
          <w:lang w:val="it-IT"/>
        </w:rPr>
        <w:lastRenderedPageBreak/>
        <w:t xml:space="preserve">- il prospetto di calcolo </w:t>
      </w:r>
      <w:r w:rsidR="00F13A2C">
        <w:rPr>
          <w:rFonts w:ascii="Verdana" w:eastAsia="Times New Roman" w:hAnsi="Verdana" w:cs="Times New Roman"/>
          <w:color w:val="auto"/>
          <w:sz w:val="20"/>
          <w:szCs w:val="20"/>
          <w:lang w:val="it-IT"/>
        </w:rPr>
        <w:t>FSC</w:t>
      </w:r>
      <w:r>
        <w:rPr>
          <w:rFonts w:ascii="Verdana" w:eastAsia="Times New Roman" w:hAnsi="Verdana" w:cs="Times New Roman"/>
          <w:color w:val="auto"/>
          <w:sz w:val="20"/>
          <w:szCs w:val="20"/>
          <w:lang w:val="it-IT"/>
        </w:rPr>
        <w:t xml:space="preserve"> al 31/12/202</w:t>
      </w:r>
      <w:r w:rsidR="0017500E">
        <w:rPr>
          <w:rFonts w:ascii="Verdana" w:eastAsia="Times New Roman" w:hAnsi="Verdana" w:cs="Times New Roman"/>
          <w:color w:val="auto"/>
          <w:sz w:val="20"/>
          <w:szCs w:val="20"/>
          <w:lang w:val="it-IT"/>
        </w:rPr>
        <w:t>5</w:t>
      </w:r>
      <w:r>
        <w:rPr>
          <w:rFonts w:ascii="Verdana" w:eastAsia="Times New Roman" w:hAnsi="Verdana" w:cs="Times New Roman"/>
          <w:color w:val="auto"/>
          <w:sz w:val="20"/>
          <w:szCs w:val="20"/>
          <w:lang w:val="it-IT"/>
        </w:rPr>
        <w:t xml:space="preserve"> elaborato dal Direttore Amministrativo</w:t>
      </w:r>
      <w:r w:rsidR="00693C1A">
        <w:rPr>
          <w:rFonts w:ascii="Verdana" w:eastAsia="Times New Roman" w:hAnsi="Verdana" w:cs="Times New Roman"/>
          <w:color w:val="auto"/>
          <w:sz w:val="20"/>
          <w:szCs w:val="20"/>
          <w:lang w:val="it-IT"/>
        </w:rPr>
        <w:t>.</w:t>
      </w:r>
    </w:p>
    <w:p w14:paraId="76301479" w14:textId="77777777" w:rsidR="00DE4F07" w:rsidRDefault="004C176E">
      <w:pPr>
        <w:pStyle w:val="Standard"/>
        <w:spacing w:after="200" w:line="360" w:lineRule="auto"/>
        <w:jc w:val="both"/>
        <w:rPr>
          <w:rFonts w:ascii="Verdana" w:eastAsia="Times New Roman" w:hAnsi="Verdana" w:cs="Times New Roman"/>
          <w:color w:val="auto"/>
          <w:sz w:val="20"/>
          <w:szCs w:val="20"/>
          <w:lang w:val="it-IT"/>
        </w:rPr>
      </w:pPr>
      <w:r>
        <w:rPr>
          <w:rFonts w:ascii="Verdana" w:eastAsia="Times New Roman" w:hAnsi="Verdana" w:cs="Times New Roman"/>
          <w:color w:val="auto"/>
          <w:sz w:val="20"/>
          <w:szCs w:val="20"/>
          <w:lang w:val="it-IT"/>
        </w:rPr>
        <w:t>Di seguito si espongono gli schemi di STATO PATRIMONIALE e CONTO ECONOMICO in forma sintetica, precisando che in nota integrativa sono contenute tutte le informazioni richieste per le varie voci di bilancio, nonché indicati in modo esaustivo i criteri di valutazione adottati.</w:t>
      </w:r>
    </w:p>
    <w:p w14:paraId="2D8E6317" w14:textId="77777777" w:rsidR="00DE4F07" w:rsidRDefault="004C176E">
      <w:pPr>
        <w:pStyle w:val="Standard"/>
        <w:spacing w:after="120" w:line="360" w:lineRule="auto"/>
        <w:jc w:val="both"/>
        <w:rPr>
          <w:rFonts w:ascii="Verdana" w:eastAsia="Times New Roman" w:hAnsi="Verdana" w:cs="Times New Roman"/>
          <w:b/>
          <w:color w:val="auto"/>
          <w:sz w:val="20"/>
          <w:szCs w:val="20"/>
          <w:u w:val="single"/>
          <w:lang w:val="it-IT"/>
        </w:rPr>
      </w:pPr>
      <w:r>
        <w:rPr>
          <w:rFonts w:ascii="Verdana" w:eastAsia="Times New Roman" w:hAnsi="Verdana" w:cs="Times New Roman"/>
          <w:b/>
          <w:color w:val="auto"/>
          <w:sz w:val="20"/>
          <w:szCs w:val="20"/>
          <w:u w:val="single"/>
          <w:lang w:val="it-IT"/>
        </w:rPr>
        <w:t>STATO PATRIMONIALE</w:t>
      </w:r>
    </w:p>
    <w:p w14:paraId="4A7C2A05" w14:textId="77777777" w:rsidR="00DE4F07" w:rsidRDefault="004C176E">
      <w:pPr>
        <w:pStyle w:val="Standard"/>
        <w:spacing w:after="120" w:line="360" w:lineRule="auto"/>
        <w:jc w:val="both"/>
        <w:rPr>
          <w:rFonts w:ascii="Verdana" w:eastAsia="Times New Roman" w:hAnsi="Verdana" w:cs="Times New Roman"/>
          <w:color w:val="auto"/>
          <w:sz w:val="20"/>
          <w:szCs w:val="20"/>
          <w:lang w:val="it-IT"/>
        </w:rPr>
      </w:pPr>
      <w:r>
        <w:rPr>
          <w:rFonts w:ascii="Verdana" w:eastAsia="Times New Roman" w:hAnsi="Verdana" w:cs="Times New Roman"/>
          <w:color w:val="auto"/>
          <w:sz w:val="20"/>
          <w:szCs w:val="20"/>
          <w:lang w:val="it-IT"/>
        </w:rPr>
        <w:t>Lo Stato Patrimoniale contiene le voci e gli importi ivi stabiliti.</w:t>
      </w:r>
    </w:p>
    <w:tbl>
      <w:tblPr>
        <w:tblW w:w="9778" w:type="dxa"/>
        <w:tblLayout w:type="fixed"/>
        <w:tblCellMar>
          <w:left w:w="10" w:type="dxa"/>
          <w:right w:w="10" w:type="dxa"/>
        </w:tblCellMar>
        <w:tblLook w:val="04A0" w:firstRow="1" w:lastRow="0" w:firstColumn="1" w:lastColumn="0" w:noHBand="0" w:noVBand="1"/>
      </w:tblPr>
      <w:tblGrid>
        <w:gridCol w:w="3085"/>
        <w:gridCol w:w="1803"/>
        <w:gridCol w:w="2875"/>
        <w:gridCol w:w="2015"/>
      </w:tblGrid>
      <w:tr w:rsidR="00DE4F07" w14:paraId="45265772" w14:textId="77777777">
        <w:tc>
          <w:tcPr>
            <w:tcW w:w="48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64D24B" w14:textId="77777777" w:rsidR="00DE4F07" w:rsidRDefault="004C176E">
            <w:pPr>
              <w:pStyle w:val="Standard"/>
              <w:spacing w:after="120" w:line="360" w:lineRule="auto"/>
              <w:rPr>
                <w:rFonts w:ascii="Verdana" w:eastAsia="Times New Roman" w:hAnsi="Verdana" w:cs="Times New Roman"/>
                <w:b/>
                <w:color w:val="auto"/>
                <w:sz w:val="16"/>
                <w:szCs w:val="16"/>
              </w:rPr>
            </w:pPr>
            <w:r>
              <w:rPr>
                <w:rFonts w:ascii="Verdana" w:eastAsia="Times New Roman" w:hAnsi="Verdana" w:cs="Times New Roman"/>
                <w:b/>
                <w:color w:val="auto"/>
                <w:sz w:val="16"/>
                <w:szCs w:val="16"/>
              </w:rPr>
              <w:t>ATTIVO</w:t>
            </w:r>
          </w:p>
        </w:tc>
        <w:tc>
          <w:tcPr>
            <w:tcW w:w="4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E43DDE" w14:textId="77777777" w:rsidR="00DE4F07" w:rsidRDefault="004C176E">
            <w:pPr>
              <w:pStyle w:val="Standard"/>
              <w:spacing w:after="120" w:line="360" w:lineRule="auto"/>
              <w:rPr>
                <w:rFonts w:ascii="Verdana" w:eastAsia="Times New Roman" w:hAnsi="Verdana" w:cs="Times New Roman"/>
                <w:b/>
                <w:color w:val="auto"/>
                <w:sz w:val="16"/>
                <w:szCs w:val="16"/>
              </w:rPr>
            </w:pPr>
            <w:r>
              <w:rPr>
                <w:rFonts w:ascii="Verdana" w:eastAsia="Times New Roman" w:hAnsi="Verdana" w:cs="Times New Roman"/>
                <w:b/>
                <w:color w:val="auto"/>
                <w:sz w:val="16"/>
                <w:szCs w:val="16"/>
              </w:rPr>
              <w:t>PASSIVO</w:t>
            </w:r>
          </w:p>
        </w:tc>
      </w:tr>
      <w:tr w:rsidR="00DE4F07" w14:paraId="6BE74E73" w14:textId="77777777">
        <w:tc>
          <w:tcPr>
            <w:tcW w:w="3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F59C89" w14:textId="77777777" w:rsidR="00DE4F07" w:rsidRDefault="004C176E">
            <w:pPr>
              <w:pStyle w:val="Standard"/>
              <w:spacing w:after="120" w:line="360" w:lineRule="auto"/>
              <w:jc w:val="both"/>
              <w:rPr>
                <w:rFonts w:ascii="Verdana" w:eastAsia="Times New Roman" w:hAnsi="Verdana" w:cs="Times New Roman"/>
                <w:color w:val="auto"/>
                <w:sz w:val="16"/>
                <w:szCs w:val="16"/>
              </w:rPr>
            </w:pPr>
            <w:proofErr w:type="spellStart"/>
            <w:r>
              <w:rPr>
                <w:rFonts w:ascii="Verdana" w:eastAsia="Times New Roman" w:hAnsi="Verdana" w:cs="Times New Roman"/>
                <w:color w:val="auto"/>
                <w:sz w:val="16"/>
                <w:szCs w:val="16"/>
              </w:rPr>
              <w:t>Immobilizzazioni</w:t>
            </w:r>
            <w:proofErr w:type="spellEnd"/>
          </w:p>
        </w:tc>
        <w:tc>
          <w:tcPr>
            <w:tcW w:w="18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8311BA" w14:textId="4026C420" w:rsidR="00DE4F07" w:rsidRDefault="006A3AFC">
            <w:pPr>
              <w:pStyle w:val="Standard"/>
              <w:spacing w:after="120" w:line="360" w:lineRule="auto"/>
              <w:jc w:val="right"/>
              <w:rPr>
                <w:rFonts w:ascii="Verdana" w:eastAsia="Times New Roman" w:hAnsi="Verdana" w:cs="Times New Roman"/>
                <w:color w:val="auto"/>
                <w:sz w:val="16"/>
                <w:szCs w:val="16"/>
              </w:rPr>
            </w:pPr>
            <w:r>
              <w:rPr>
                <w:rFonts w:ascii="Verdana" w:eastAsia="Times New Roman" w:hAnsi="Verdana" w:cs="Times New Roman"/>
                <w:color w:val="auto"/>
                <w:sz w:val="16"/>
                <w:szCs w:val="16"/>
              </w:rPr>
              <w:t>5</w:t>
            </w:r>
            <w:r w:rsidR="00B45EB6">
              <w:rPr>
                <w:rFonts w:ascii="Verdana" w:eastAsia="Times New Roman" w:hAnsi="Verdana" w:cs="Times New Roman"/>
                <w:color w:val="auto"/>
                <w:sz w:val="16"/>
                <w:szCs w:val="16"/>
              </w:rPr>
              <w:t>.</w:t>
            </w:r>
            <w:r>
              <w:rPr>
                <w:rFonts w:ascii="Verdana" w:eastAsia="Times New Roman" w:hAnsi="Verdana" w:cs="Times New Roman"/>
                <w:color w:val="auto"/>
                <w:sz w:val="16"/>
                <w:szCs w:val="16"/>
              </w:rPr>
              <w:t>03</w:t>
            </w:r>
            <w:r w:rsidR="00B45EB6">
              <w:rPr>
                <w:rFonts w:ascii="Verdana" w:eastAsia="Times New Roman" w:hAnsi="Verdana" w:cs="Times New Roman"/>
                <w:color w:val="auto"/>
                <w:sz w:val="16"/>
                <w:szCs w:val="16"/>
              </w:rPr>
              <w:t>8.0</w:t>
            </w:r>
            <w:r>
              <w:rPr>
                <w:rFonts w:ascii="Verdana" w:eastAsia="Times New Roman" w:hAnsi="Verdana" w:cs="Times New Roman"/>
                <w:color w:val="auto"/>
                <w:sz w:val="16"/>
                <w:szCs w:val="16"/>
              </w:rPr>
              <w:t>34</w:t>
            </w:r>
            <w:r w:rsidR="00B45EB6">
              <w:rPr>
                <w:rFonts w:ascii="Verdana" w:eastAsia="Times New Roman" w:hAnsi="Verdana" w:cs="Times New Roman"/>
                <w:color w:val="auto"/>
                <w:sz w:val="16"/>
                <w:szCs w:val="16"/>
              </w:rPr>
              <w:t>,</w:t>
            </w:r>
            <w:r>
              <w:rPr>
                <w:rFonts w:ascii="Verdana" w:eastAsia="Times New Roman" w:hAnsi="Verdana" w:cs="Times New Roman"/>
                <w:color w:val="auto"/>
                <w:sz w:val="16"/>
                <w:szCs w:val="16"/>
              </w:rPr>
              <w:t>03</w:t>
            </w:r>
          </w:p>
        </w:tc>
        <w:tc>
          <w:tcPr>
            <w:tcW w:w="28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4C0462" w14:textId="77777777" w:rsidR="00DE4F07" w:rsidRDefault="004C176E">
            <w:pPr>
              <w:pStyle w:val="Standard"/>
              <w:spacing w:after="120" w:line="360" w:lineRule="auto"/>
              <w:jc w:val="both"/>
              <w:rPr>
                <w:rFonts w:ascii="Verdana" w:eastAsia="Times New Roman" w:hAnsi="Verdana" w:cs="Times New Roman"/>
                <w:color w:val="auto"/>
                <w:sz w:val="16"/>
                <w:szCs w:val="16"/>
              </w:rPr>
            </w:pPr>
            <w:r>
              <w:rPr>
                <w:rFonts w:ascii="Verdana" w:eastAsia="Times New Roman" w:hAnsi="Verdana" w:cs="Times New Roman"/>
                <w:color w:val="auto"/>
                <w:sz w:val="16"/>
                <w:szCs w:val="16"/>
              </w:rPr>
              <w:t>Patrimonio Netto</w:t>
            </w:r>
          </w:p>
        </w:tc>
        <w:tc>
          <w:tcPr>
            <w:tcW w:w="20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50E829" w14:textId="420AA710" w:rsidR="00DE4F07" w:rsidRDefault="00B45EB6">
            <w:pPr>
              <w:pStyle w:val="Standard"/>
              <w:spacing w:after="120" w:line="360" w:lineRule="auto"/>
              <w:jc w:val="right"/>
              <w:rPr>
                <w:rFonts w:ascii="Verdana" w:eastAsia="Times New Roman" w:hAnsi="Verdana" w:cs="Times New Roman"/>
                <w:color w:val="auto"/>
                <w:sz w:val="16"/>
                <w:szCs w:val="16"/>
              </w:rPr>
            </w:pPr>
            <w:r>
              <w:rPr>
                <w:rFonts w:ascii="Verdana" w:eastAsia="Times New Roman" w:hAnsi="Verdana" w:cs="Times New Roman"/>
                <w:color w:val="auto"/>
                <w:sz w:val="16"/>
                <w:szCs w:val="16"/>
              </w:rPr>
              <w:t>1.3</w:t>
            </w:r>
            <w:r w:rsidR="006A3AFC">
              <w:rPr>
                <w:rFonts w:ascii="Verdana" w:eastAsia="Times New Roman" w:hAnsi="Verdana" w:cs="Times New Roman"/>
                <w:color w:val="auto"/>
                <w:sz w:val="16"/>
                <w:szCs w:val="16"/>
              </w:rPr>
              <w:t>38</w:t>
            </w:r>
            <w:r>
              <w:rPr>
                <w:rFonts w:ascii="Verdana" w:eastAsia="Times New Roman" w:hAnsi="Verdana" w:cs="Times New Roman"/>
                <w:color w:val="auto"/>
                <w:sz w:val="16"/>
                <w:szCs w:val="16"/>
              </w:rPr>
              <w:t>.</w:t>
            </w:r>
            <w:r w:rsidR="006A3AFC">
              <w:rPr>
                <w:rFonts w:ascii="Verdana" w:eastAsia="Times New Roman" w:hAnsi="Verdana" w:cs="Times New Roman"/>
                <w:color w:val="auto"/>
                <w:sz w:val="16"/>
                <w:szCs w:val="16"/>
              </w:rPr>
              <w:t>49</w:t>
            </w:r>
            <w:r>
              <w:rPr>
                <w:rFonts w:ascii="Verdana" w:eastAsia="Times New Roman" w:hAnsi="Verdana" w:cs="Times New Roman"/>
                <w:color w:val="auto"/>
                <w:sz w:val="16"/>
                <w:szCs w:val="16"/>
              </w:rPr>
              <w:t>6,7</w:t>
            </w:r>
            <w:r w:rsidR="006A3AFC">
              <w:rPr>
                <w:rFonts w:ascii="Verdana" w:eastAsia="Times New Roman" w:hAnsi="Verdana" w:cs="Times New Roman"/>
                <w:color w:val="auto"/>
                <w:sz w:val="16"/>
                <w:szCs w:val="16"/>
              </w:rPr>
              <w:t>5</w:t>
            </w:r>
          </w:p>
        </w:tc>
      </w:tr>
      <w:tr w:rsidR="00DE4F07" w14:paraId="0EA3BC9F" w14:textId="77777777">
        <w:tc>
          <w:tcPr>
            <w:tcW w:w="3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B97EA6" w14:textId="77777777" w:rsidR="00DE4F07" w:rsidRDefault="004C176E">
            <w:pPr>
              <w:pStyle w:val="Standard"/>
              <w:spacing w:after="120" w:line="360" w:lineRule="auto"/>
              <w:jc w:val="both"/>
              <w:rPr>
                <w:rFonts w:ascii="Verdana" w:eastAsia="Times New Roman" w:hAnsi="Verdana" w:cs="Times New Roman"/>
                <w:color w:val="auto"/>
                <w:sz w:val="16"/>
                <w:szCs w:val="16"/>
              </w:rPr>
            </w:pPr>
            <w:proofErr w:type="spellStart"/>
            <w:r>
              <w:rPr>
                <w:rFonts w:ascii="Verdana" w:eastAsia="Times New Roman" w:hAnsi="Verdana" w:cs="Times New Roman"/>
                <w:color w:val="auto"/>
                <w:sz w:val="16"/>
                <w:szCs w:val="16"/>
              </w:rPr>
              <w:t>Attivo</w:t>
            </w:r>
            <w:proofErr w:type="spellEnd"/>
            <w:r>
              <w:rPr>
                <w:rFonts w:ascii="Verdana" w:eastAsia="Times New Roman" w:hAnsi="Verdana" w:cs="Times New Roman"/>
                <w:color w:val="auto"/>
                <w:sz w:val="16"/>
                <w:szCs w:val="16"/>
              </w:rPr>
              <w:t xml:space="preserve"> </w:t>
            </w:r>
            <w:proofErr w:type="spellStart"/>
            <w:r>
              <w:rPr>
                <w:rFonts w:ascii="Verdana" w:eastAsia="Times New Roman" w:hAnsi="Verdana" w:cs="Times New Roman"/>
                <w:color w:val="auto"/>
                <w:sz w:val="16"/>
                <w:szCs w:val="16"/>
              </w:rPr>
              <w:t>Circolante</w:t>
            </w:r>
            <w:proofErr w:type="spellEnd"/>
          </w:p>
        </w:tc>
        <w:tc>
          <w:tcPr>
            <w:tcW w:w="18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3C7D4C" w14:textId="0A9CDF01" w:rsidR="00DE4F07" w:rsidRDefault="00B45EB6">
            <w:pPr>
              <w:pStyle w:val="Standard"/>
              <w:spacing w:after="120" w:line="360" w:lineRule="auto"/>
              <w:jc w:val="right"/>
              <w:rPr>
                <w:rFonts w:ascii="Verdana" w:eastAsia="Times New Roman" w:hAnsi="Verdana" w:cs="Times New Roman"/>
                <w:color w:val="auto"/>
                <w:sz w:val="16"/>
                <w:szCs w:val="16"/>
              </w:rPr>
            </w:pPr>
            <w:r>
              <w:rPr>
                <w:rFonts w:ascii="Verdana" w:eastAsia="Times New Roman" w:hAnsi="Verdana" w:cs="Times New Roman"/>
                <w:color w:val="auto"/>
                <w:sz w:val="16"/>
                <w:szCs w:val="16"/>
              </w:rPr>
              <w:t>3</w:t>
            </w:r>
            <w:r w:rsidR="006A3AFC">
              <w:rPr>
                <w:rFonts w:ascii="Verdana" w:eastAsia="Times New Roman" w:hAnsi="Verdana" w:cs="Times New Roman"/>
                <w:color w:val="auto"/>
                <w:sz w:val="16"/>
                <w:szCs w:val="16"/>
              </w:rPr>
              <w:t>6</w:t>
            </w:r>
            <w:r>
              <w:rPr>
                <w:rFonts w:ascii="Verdana" w:eastAsia="Times New Roman" w:hAnsi="Verdana" w:cs="Times New Roman"/>
                <w:color w:val="auto"/>
                <w:sz w:val="16"/>
                <w:szCs w:val="16"/>
              </w:rPr>
              <w:t>.</w:t>
            </w:r>
            <w:r w:rsidR="006A3AFC">
              <w:rPr>
                <w:rFonts w:ascii="Verdana" w:eastAsia="Times New Roman" w:hAnsi="Verdana" w:cs="Times New Roman"/>
                <w:color w:val="auto"/>
                <w:sz w:val="16"/>
                <w:szCs w:val="16"/>
              </w:rPr>
              <w:t>676</w:t>
            </w:r>
            <w:r>
              <w:rPr>
                <w:rFonts w:ascii="Verdana" w:eastAsia="Times New Roman" w:hAnsi="Verdana" w:cs="Times New Roman"/>
                <w:color w:val="auto"/>
                <w:sz w:val="16"/>
                <w:szCs w:val="16"/>
              </w:rPr>
              <w:t>.</w:t>
            </w:r>
            <w:r w:rsidR="006A3AFC">
              <w:rPr>
                <w:rFonts w:ascii="Verdana" w:eastAsia="Times New Roman" w:hAnsi="Verdana" w:cs="Times New Roman"/>
                <w:color w:val="auto"/>
                <w:sz w:val="16"/>
                <w:szCs w:val="16"/>
              </w:rPr>
              <w:t>900</w:t>
            </w:r>
            <w:r>
              <w:rPr>
                <w:rFonts w:ascii="Verdana" w:eastAsia="Times New Roman" w:hAnsi="Verdana" w:cs="Times New Roman"/>
                <w:color w:val="auto"/>
                <w:sz w:val="16"/>
                <w:szCs w:val="16"/>
              </w:rPr>
              <w:t>,1</w:t>
            </w:r>
            <w:r w:rsidR="006A3AFC">
              <w:rPr>
                <w:rFonts w:ascii="Verdana" w:eastAsia="Times New Roman" w:hAnsi="Verdana" w:cs="Times New Roman"/>
                <w:color w:val="auto"/>
                <w:sz w:val="16"/>
                <w:szCs w:val="16"/>
              </w:rPr>
              <w:t>1</w:t>
            </w:r>
          </w:p>
        </w:tc>
        <w:tc>
          <w:tcPr>
            <w:tcW w:w="28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9FA208" w14:textId="77777777" w:rsidR="00DE4F07" w:rsidRDefault="004C176E">
            <w:pPr>
              <w:pStyle w:val="Standard"/>
              <w:spacing w:after="120" w:line="360" w:lineRule="auto"/>
              <w:jc w:val="both"/>
              <w:rPr>
                <w:rFonts w:ascii="Verdana" w:eastAsia="Times New Roman" w:hAnsi="Verdana" w:cs="Times New Roman"/>
                <w:color w:val="auto"/>
                <w:sz w:val="16"/>
                <w:szCs w:val="16"/>
                <w:lang w:val="it-IT"/>
              </w:rPr>
            </w:pPr>
            <w:r>
              <w:rPr>
                <w:rFonts w:ascii="Verdana" w:eastAsia="Times New Roman" w:hAnsi="Verdana" w:cs="Times New Roman"/>
                <w:color w:val="auto"/>
                <w:sz w:val="16"/>
                <w:szCs w:val="16"/>
                <w:lang w:val="it-IT"/>
              </w:rPr>
              <w:t>Fondi per rischi ed oneri</w:t>
            </w:r>
          </w:p>
        </w:tc>
        <w:tc>
          <w:tcPr>
            <w:tcW w:w="20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17C315" w14:textId="07DCD306" w:rsidR="00DE4F07" w:rsidRDefault="006A3AFC">
            <w:pPr>
              <w:pStyle w:val="Standard"/>
              <w:spacing w:after="120" w:line="360" w:lineRule="auto"/>
              <w:jc w:val="right"/>
              <w:rPr>
                <w:rFonts w:ascii="Verdana" w:eastAsia="Times New Roman" w:hAnsi="Verdana" w:cs="Times New Roman"/>
                <w:color w:val="auto"/>
                <w:sz w:val="16"/>
                <w:szCs w:val="16"/>
              </w:rPr>
            </w:pPr>
            <w:r>
              <w:rPr>
                <w:rFonts w:ascii="Verdana" w:eastAsia="Times New Roman" w:hAnsi="Verdana" w:cs="Times New Roman"/>
                <w:color w:val="auto"/>
                <w:sz w:val="16"/>
                <w:szCs w:val="16"/>
              </w:rPr>
              <w:t>8</w:t>
            </w:r>
            <w:r w:rsidR="00B45EB6">
              <w:rPr>
                <w:rFonts w:ascii="Verdana" w:eastAsia="Times New Roman" w:hAnsi="Verdana" w:cs="Times New Roman"/>
                <w:color w:val="auto"/>
                <w:sz w:val="16"/>
                <w:szCs w:val="16"/>
              </w:rPr>
              <w:t>.</w:t>
            </w:r>
            <w:r>
              <w:rPr>
                <w:rFonts w:ascii="Verdana" w:eastAsia="Times New Roman" w:hAnsi="Verdana" w:cs="Times New Roman"/>
                <w:color w:val="auto"/>
                <w:sz w:val="16"/>
                <w:szCs w:val="16"/>
              </w:rPr>
              <w:t>2</w:t>
            </w:r>
            <w:r w:rsidR="00B45EB6">
              <w:rPr>
                <w:rFonts w:ascii="Verdana" w:eastAsia="Times New Roman" w:hAnsi="Verdana" w:cs="Times New Roman"/>
                <w:color w:val="auto"/>
                <w:sz w:val="16"/>
                <w:szCs w:val="16"/>
              </w:rPr>
              <w:t>7</w:t>
            </w:r>
            <w:r>
              <w:rPr>
                <w:rFonts w:ascii="Verdana" w:eastAsia="Times New Roman" w:hAnsi="Verdana" w:cs="Times New Roman"/>
                <w:color w:val="auto"/>
                <w:sz w:val="16"/>
                <w:szCs w:val="16"/>
              </w:rPr>
              <w:t>1</w:t>
            </w:r>
            <w:r w:rsidR="00B45EB6">
              <w:rPr>
                <w:rFonts w:ascii="Verdana" w:eastAsia="Times New Roman" w:hAnsi="Verdana" w:cs="Times New Roman"/>
                <w:color w:val="auto"/>
                <w:sz w:val="16"/>
                <w:szCs w:val="16"/>
              </w:rPr>
              <w:t>.1</w:t>
            </w:r>
            <w:r>
              <w:rPr>
                <w:rFonts w:ascii="Verdana" w:eastAsia="Times New Roman" w:hAnsi="Verdana" w:cs="Times New Roman"/>
                <w:color w:val="auto"/>
                <w:sz w:val="16"/>
                <w:szCs w:val="16"/>
              </w:rPr>
              <w:t>19</w:t>
            </w:r>
            <w:r w:rsidR="00B45EB6">
              <w:rPr>
                <w:rFonts w:ascii="Verdana" w:eastAsia="Times New Roman" w:hAnsi="Verdana" w:cs="Times New Roman"/>
                <w:color w:val="auto"/>
                <w:sz w:val="16"/>
                <w:szCs w:val="16"/>
              </w:rPr>
              <w:t>,</w:t>
            </w:r>
            <w:r>
              <w:rPr>
                <w:rFonts w:ascii="Verdana" w:eastAsia="Times New Roman" w:hAnsi="Verdana" w:cs="Times New Roman"/>
                <w:color w:val="auto"/>
                <w:sz w:val="16"/>
                <w:szCs w:val="16"/>
              </w:rPr>
              <w:t>00</w:t>
            </w:r>
          </w:p>
        </w:tc>
      </w:tr>
      <w:tr w:rsidR="00DE4F07" w14:paraId="68497760" w14:textId="77777777">
        <w:tc>
          <w:tcPr>
            <w:tcW w:w="3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87D7E2" w14:textId="77777777" w:rsidR="00DE4F07" w:rsidRDefault="004C176E">
            <w:pPr>
              <w:pStyle w:val="Standard"/>
              <w:spacing w:after="120" w:line="360" w:lineRule="auto"/>
              <w:jc w:val="both"/>
              <w:rPr>
                <w:rFonts w:ascii="Verdana" w:eastAsia="Calibri" w:hAnsi="Verdana" w:cs="Calibri"/>
                <w:color w:val="auto"/>
                <w:sz w:val="16"/>
                <w:szCs w:val="16"/>
              </w:rPr>
            </w:pPr>
            <w:r>
              <w:rPr>
                <w:rFonts w:ascii="Verdana" w:eastAsia="Calibri" w:hAnsi="Verdana" w:cs="Calibri"/>
                <w:color w:val="auto"/>
                <w:sz w:val="16"/>
                <w:szCs w:val="16"/>
              </w:rPr>
              <w:t xml:space="preserve">Ratei e </w:t>
            </w:r>
            <w:proofErr w:type="spellStart"/>
            <w:r>
              <w:rPr>
                <w:rFonts w:ascii="Verdana" w:eastAsia="Calibri" w:hAnsi="Verdana" w:cs="Calibri"/>
                <w:color w:val="auto"/>
                <w:sz w:val="16"/>
                <w:szCs w:val="16"/>
              </w:rPr>
              <w:t>risconti</w:t>
            </w:r>
            <w:proofErr w:type="spellEnd"/>
            <w:r>
              <w:rPr>
                <w:rFonts w:ascii="Verdana" w:eastAsia="Calibri" w:hAnsi="Verdana" w:cs="Calibri"/>
                <w:color w:val="auto"/>
                <w:sz w:val="16"/>
                <w:szCs w:val="16"/>
              </w:rPr>
              <w:t xml:space="preserve"> </w:t>
            </w:r>
            <w:proofErr w:type="spellStart"/>
            <w:r>
              <w:rPr>
                <w:rFonts w:ascii="Verdana" w:eastAsia="Calibri" w:hAnsi="Verdana" w:cs="Calibri"/>
                <w:color w:val="auto"/>
                <w:sz w:val="16"/>
                <w:szCs w:val="16"/>
              </w:rPr>
              <w:t>attivi</w:t>
            </w:r>
            <w:proofErr w:type="spellEnd"/>
          </w:p>
        </w:tc>
        <w:tc>
          <w:tcPr>
            <w:tcW w:w="18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71D4D1" w14:textId="656CF2ED" w:rsidR="00DE4F07" w:rsidRDefault="006A3AFC">
            <w:pPr>
              <w:pStyle w:val="Standard"/>
              <w:spacing w:after="120" w:line="360" w:lineRule="auto"/>
              <w:jc w:val="right"/>
              <w:rPr>
                <w:rFonts w:ascii="Verdana" w:eastAsia="Calibri" w:hAnsi="Verdana" w:cs="Calibri"/>
                <w:color w:val="auto"/>
                <w:sz w:val="16"/>
                <w:szCs w:val="16"/>
              </w:rPr>
            </w:pPr>
            <w:r>
              <w:rPr>
                <w:rFonts w:ascii="Verdana" w:eastAsia="Calibri" w:hAnsi="Verdana" w:cs="Calibri"/>
                <w:color w:val="auto"/>
                <w:sz w:val="16"/>
                <w:szCs w:val="16"/>
              </w:rPr>
              <w:t>392</w:t>
            </w:r>
            <w:r w:rsidR="00B45EB6">
              <w:rPr>
                <w:rFonts w:ascii="Verdana" w:eastAsia="Calibri" w:hAnsi="Verdana" w:cs="Calibri"/>
                <w:color w:val="auto"/>
                <w:sz w:val="16"/>
                <w:szCs w:val="16"/>
              </w:rPr>
              <w:t>.</w:t>
            </w:r>
            <w:r>
              <w:rPr>
                <w:rFonts w:ascii="Verdana" w:eastAsia="Calibri" w:hAnsi="Verdana" w:cs="Calibri"/>
                <w:color w:val="auto"/>
                <w:sz w:val="16"/>
                <w:szCs w:val="16"/>
              </w:rPr>
              <w:t>469</w:t>
            </w:r>
            <w:r w:rsidR="00B45EB6">
              <w:rPr>
                <w:rFonts w:ascii="Verdana" w:eastAsia="Calibri" w:hAnsi="Verdana" w:cs="Calibri"/>
                <w:color w:val="auto"/>
                <w:sz w:val="16"/>
                <w:szCs w:val="16"/>
              </w:rPr>
              <w:t>,</w:t>
            </w:r>
            <w:r>
              <w:rPr>
                <w:rFonts w:ascii="Verdana" w:eastAsia="Calibri" w:hAnsi="Verdana" w:cs="Calibri"/>
                <w:color w:val="auto"/>
                <w:sz w:val="16"/>
                <w:szCs w:val="16"/>
              </w:rPr>
              <w:t>31</w:t>
            </w:r>
          </w:p>
        </w:tc>
        <w:tc>
          <w:tcPr>
            <w:tcW w:w="28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FE15FE" w14:textId="77777777" w:rsidR="00DE4F07" w:rsidRDefault="004C176E">
            <w:pPr>
              <w:pStyle w:val="Standard"/>
              <w:spacing w:after="120" w:line="360" w:lineRule="auto"/>
              <w:jc w:val="both"/>
              <w:rPr>
                <w:rFonts w:ascii="Verdana" w:eastAsia="Times New Roman" w:hAnsi="Verdana" w:cs="Times New Roman"/>
                <w:color w:val="auto"/>
                <w:sz w:val="16"/>
                <w:szCs w:val="16"/>
              </w:rPr>
            </w:pPr>
            <w:proofErr w:type="spellStart"/>
            <w:r>
              <w:rPr>
                <w:rFonts w:ascii="Verdana" w:eastAsia="Times New Roman" w:hAnsi="Verdana" w:cs="Times New Roman"/>
                <w:color w:val="auto"/>
                <w:sz w:val="16"/>
                <w:szCs w:val="16"/>
              </w:rPr>
              <w:t>Debiti</w:t>
            </w:r>
            <w:proofErr w:type="spellEnd"/>
            <w:r>
              <w:rPr>
                <w:rFonts w:ascii="Verdana" w:eastAsia="Times New Roman" w:hAnsi="Verdana" w:cs="Times New Roman"/>
                <w:color w:val="auto"/>
                <w:sz w:val="16"/>
                <w:szCs w:val="16"/>
              </w:rPr>
              <w:t xml:space="preserve"> </w:t>
            </w:r>
          </w:p>
        </w:tc>
        <w:tc>
          <w:tcPr>
            <w:tcW w:w="20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9E705D" w14:textId="543520AD" w:rsidR="00DE4F07" w:rsidRDefault="006A3AFC">
            <w:pPr>
              <w:pStyle w:val="Standard"/>
              <w:spacing w:after="120" w:line="360" w:lineRule="auto"/>
              <w:jc w:val="right"/>
              <w:rPr>
                <w:rFonts w:ascii="Verdana" w:eastAsia="Times New Roman" w:hAnsi="Verdana" w:cs="Times New Roman"/>
                <w:color w:val="auto"/>
                <w:sz w:val="16"/>
                <w:szCs w:val="16"/>
              </w:rPr>
            </w:pPr>
            <w:r>
              <w:rPr>
                <w:rFonts w:ascii="Verdana" w:eastAsia="Times New Roman" w:hAnsi="Verdana" w:cs="Times New Roman"/>
                <w:color w:val="auto"/>
                <w:sz w:val="16"/>
                <w:szCs w:val="16"/>
              </w:rPr>
              <w:t>7</w:t>
            </w:r>
            <w:r w:rsidR="00B45EB6">
              <w:rPr>
                <w:rFonts w:ascii="Verdana" w:eastAsia="Times New Roman" w:hAnsi="Verdana" w:cs="Times New Roman"/>
                <w:color w:val="auto"/>
                <w:sz w:val="16"/>
                <w:szCs w:val="16"/>
              </w:rPr>
              <w:t>.</w:t>
            </w:r>
            <w:r>
              <w:rPr>
                <w:rFonts w:ascii="Verdana" w:eastAsia="Times New Roman" w:hAnsi="Verdana" w:cs="Times New Roman"/>
                <w:color w:val="auto"/>
                <w:sz w:val="16"/>
                <w:szCs w:val="16"/>
              </w:rPr>
              <w:t>474</w:t>
            </w:r>
            <w:r w:rsidR="00B45EB6">
              <w:rPr>
                <w:rFonts w:ascii="Verdana" w:eastAsia="Times New Roman" w:hAnsi="Verdana" w:cs="Times New Roman"/>
                <w:color w:val="auto"/>
                <w:sz w:val="16"/>
                <w:szCs w:val="16"/>
              </w:rPr>
              <w:t>.</w:t>
            </w:r>
            <w:r>
              <w:rPr>
                <w:rFonts w:ascii="Verdana" w:eastAsia="Times New Roman" w:hAnsi="Verdana" w:cs="Times New Roman"/>
                <w:color w:val="auto"/>
                <w:sz w:val="16"/>
                <w:szCs w:val="16"/>
              </w:rPr>
              <w:t>80</w:t>
            </w:r>
            <w:r w:rsidR="00B45EB6">
              <w:rPr>
                <w:rFonts w:ascii="Verdana" w:eastAsia="Times New Roman" w:hAnsi="Verdana" w:cs="Times New Roman"/>
                <w:color w:val="auto"/>
                <w:sz w:val="16"/>
                <w:szCs w:val="16"/>
              </w:rPr>
              <w:t>6,</w:t>
            </w:r>
            <w:r>
              <w:rPr>
                <w:rFonts w:ascii="Verdana" w:eastAsia="Times New Roman" w:hAnsi="Verdana" w:cs="Times New Roman"/>
                <w:color w:val="auto"/>
                <w:sz w:val="16"/>
                <w:szCs w:val="16"/>
              </w:rPr>
              <w:t>59</w:t>
            </w:r>
          </w:p>
        </w:tc>
      </w:tr>
      <w:tr w:rsidR="00DE4F07" w14:paraId="2D7736F0" w14:textId="77777777">
        <w:tc>
          <w:tcPr>
            <w:tcW w:w="3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7584AD" w14:textId="77777777" w:rsidR="00DE4F07" w:rsidRDefault="00DE4F07">
            <w:pPr>
              <w:pStyle w:val="Standard"/>
              <w:spacing w:after="120" w:line="360" w:lineRule="auto"/>
              <w:jc w:val="both"/>
              <w:rPr>
                <w:rFonts w:ascii="Verdana" w:eastAsia="Calibri" w:hAnsi="Verdana" w:cs="Calibri"/>
                <w:color w:val="auto"/>
                <w:sz w:val="16"/>
                <w:szCs w:val="16"/>
              </w:rPr>
            </w:pPr>
          </w:p>
        </w:tc>
        <w:tc>
          <w:tcPr>
            <w:tcW w:w="18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6FC2C7" w14:textId="77777777" w:rsidR="00DE4F07" w:rsidRDefault="00DE4F07">
            <w:pPr>
              <w:pStyle w:val="Standard"/>
              <w:spacing w:after="120" w:line="360" w:lineRule="auto"/>
              <w:jc w:val="both"/>
              <w:rPr>
                <w:rFonts w:ascii="Verdana" w:eastAsia="Calibri" w:hAnsi="Verdana" w:cs="Calibri"/>
                <w:color w:val="auto"/>
                <w:sz w:val="16"/>
                <w:szCs w:val="16"/>
              </w:rPr>
            </w:pPr>
          </w:p>
        </w:tc>
        <w:tc>
          <w:tcPr>
            <w:tcW w:w="28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9035A5" w14:textId="77777777" w:rsidR="00DE4F07" w:rsidRDefault="004C176E">
            <w:pPr>
              <w:pStyle w:val="Standard"/>
              <w:spacing w:after="120" w:line="360" w:lineRule="auto"/>
              <w:jc w:val="both"/>
              <w:rPr>
                <w:rFonts w:ascii="Verdana" w:eastAsia="Times New Roman" w:hAnsi="Verdana" w:cs="Times New Roman"/>
                <w:color w:val="auto"/>
                <w:sz w:val="16"/>
                <w:szCs w:val="16"/>
              </w:rPr>
            </w:pPr>
            <w:proofErr w:type="spellStart"/>
            <w:r>
              <w:rPr>
                <w:rFonts w:ascii="Verdana" w:eastAsia="Times New Roman" w:hAnsi="Verdana" w:cs="Times New Roman"/>
                <w:color w:val="auto"/>
                <w:sz w:val="16"/>
                <w:szCs w:val="16"/>
              </w:rPr>
              <w:t>Risconti</w:t>
            </w:r>
            <w:proofErr w:type="spellEnd"/>
            <w:r>
              <w:rPr>
                <w:rFonts w:ascii="Verdana" w:eastAsia="Times New Roman" w:hAnsi="Verdana" w:cs="Times New Roman"/>
                <w:color w:val="auto"/>
                <w:sz w:val="16"/>
                <w:szCs w:val="16"/>
              </w:rPr>
              <w:t xml:space="preserve"> </w:t>
            </w:r>
            <w:proofErr w:type="spellStart"/>
            <w:r>
              <w:rPr>
                <w:rFonts w:ascii="Verdana" w:eastAsia="Times New Roman" w:hAnsi="Verdana" w:cs="Times New Roman"/>
                <w:color w:val="auto"/>
                <w:sz w:val="16"/>
                <w:szCs w:val="16"/>
              </w:rPr>
              <w:t>passivi</w:t>
            </w:r>
            <w:proofErr w:type="spellEnd"/>
          </w:p>
        </w:tc>
        <w:tc>
          <w:tcPr>
            <w:tcW w:w="20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66BD42" w14:textId="71B7177A" w:rsidR="00DE4F07" w:rsidRDefault="00B45EB6">
            <w:pPr>
              <w:pStyle w:val="Standard"/>
              <w:spacing w:after="120" w:line="360" w:lineRule="auto"/>
              <w:jc w:val="right"/>
              <w:rPr>
                <w:rFonts w:ascii="Verdana" w:eastAsia="Times New Roman" w:hAnsi="Verdana" w:cs="Times New Roman"/>
                <w:color w:val="auto"/>
                <w:sz w:val="16"/>
                <w:szCs w:val="16"/>
              </w:rPr>
            </w:pPr>
            <w:r>
              <w:rPr>
                <w:rFonts w:ascii="Verdana" w:eastAsia="Times New Roman" w:hAnsi="Verdana" w:cs="Times New Roman"/>
                <w:color w:val="auto"/>
                <w:sz w:val="16"/>
                <w:szCs w:val="16"/>
              </w:rPr>
              <w:t>2</w:t>
            </w:r>
            <w:r w:rsidR="006A3AFC">
              <w:rPr>
                <w:rFonts w:ascii="Verdana" w:eastAsia="Times New Roman" w:hAnsi="Verdana" w:cs="Times New Roman"/>
                <w:color w:val="auto"/>
                <w:sz w:val="16"/>
                <w:szCs w:val="16"/>
              </w:rPr>
              <w:t>5</w:t>
            </w:r>
            <w:r>
              <w:rPr>
                <w:rFonts w:ascii="Verdana" w:eastAsia="Times New Roman" w:hAnsi="Verdana" w:cs="Times New Roman"/>
                <w:color w:val="auto"/>
                <w:sz w:val="16"/>
                <w:szCs w:val="16"/>
              </w:rPr>
              <w:t>.</w:t>
            </w:r>
            <w:r w:rsidR="006A3AFC">
              <w:rPr>
                <w:rFonts w:ascii="Verdana" w:eastAsia="Times New Roman" w:hAnsi="Verdana" w:cs="Times New Roman"/>
                <w:color w:val="auto"/>
                <w:sz w:val="16"/>
                <w:szCs w:val="16"/>
              </w:rPr>
              <w:t>02</w:t>
            </w:r>
            <w:r>
              <w:rPr>
                <w:rFonts w:ascii="Verdana" w:eastAsia="Times New Roman" w:hAnsi="Verdana" w:cs="Times New Roman"/>
                <w:color w:val="auto"/>
                <w:sz w:val="16"/>
                <w:szCs w:val="16"/>
              </w:rPr>
              <w:t>2.</w:t>
            </w:r>
            <w:r w:rsidR="006A3AFC">
              <w:rPr>
                <w:rFonts w:ascii="Verdana" w:eastAsia="Times New Roman" w:hAnsi="Verdana" w:cs="Times New Roman"/>
                <w:color w:val="auto"/>
                <w:sz w:val="16"/>
                <w:szCs w:val="16"/>
              </w:rPr>
              <w:t>981</w:t>
            </w:r>
            <w:r>
              <w:rPr>
                <w:rFonts w:ascii="Verdana" w:eastAsia="Times New Roman" w:hAnsi="Verdana" w:cs="Times New Roman"/>
                <w:color w:val="auto"/>
                <w:sz w:val="16"/>
                <w:szCs w:val="16"/>
              </w:rPr>
              <w:t>,</w:t>
            </w:r>
            <w:r w:rsidR="006A3AFC">
              <w:rPr>
                <w:rFonts w:ascii="Verdana" w:eastAsia="Times New Roman" w:hAnsi="Verdana" w:cs="Times New Roman"/>
                <w:color w:val="auto"/>
                <w:sz w:val="16"/>
                <w:szCs w:val="16"/>
              </w:rPr>
              <w:t>1</w:t>
            </w:r>
            <w:r>
              <w:rPr>
                <w:rFonts w:ascii="Verdana" w:eastAsia="Times New Roman" w:hAnsi="Verdana" w:cs="Times New Roman"/>
                <w:color w:val="auto"/>
                <w:sz w:val="16"/>
                <w:szCs w:val="16"/>
              </w:rPr>
              <w:t>1</w:t>
            </w:r>
          </w:p>
        </w:tc>
      </w:tr>
      <w:tr w:rsidR="00DE4F07" w14:paraId="60349F47" w14:textId="77777777">
        <w:tc>
          <w:tcPr>
            <w:tcW w:w="3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83643C" w14:textId="77777777" w:rsidR="00DE4F07" w:rsidRDefault="00DE4F07">
            <w:pPr>
              <w:pStyle w:val="Standard"/>
              <w:spacing w:after="120" w:line="360" w:lineRule="auto"/>
              <w:jc w:val="both"/>
              <w:rPr>
                <w:rFonts w:ascii="Verdana" w:eastAsia="Calibri" w:hAnsi="Verdana" w:cs="Calibri"/>
                <w:color w:val="auto"/>
                <w:sz w:val="16"/>
                <w:szCs w:val="16"/>
              </w:rPr>
            </w:pPr>
          </w:p>
        </w:tc>
        <w:tc>
          <w:tcPr>
            <w:tcW w:w="18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A943D7" w14:textId="77777777" w:rsidR="00DE4F07" w:rsidRDefault="00DE4F07">
            <w:pPr>
              <w:pStyle w:val="Standard"/>
              <w:spacing w:after="120" w:line="360" w:lineRule="auto"/>
              <w:jc w:val="both"/>
              <w:rPr>
                <w:rFonts w:ascii="Verdana" w:eastAsia="Calibri" w:hAnsi="Verdana" w:cs="Calibri"/>
                <w:color w:val="auto"/>
                <w:sz w:val="16"/>
                <w:szCs w:val="16"/>
              </w:rPr>
            </w:pPr>
          </w:p>
        </w:tc>
        <w:tc>
          <w:tcPr>
            <w:tcW w:w="28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9C541D" w14:textId="77777777" w:rsidR="00DE4F07" w:rsidRDefault="00DE4F07">
            <w:pPr>
              <w:pStyle w:val="Standard"/>
              <w:spacing w:after="120" w:line="360" w:lineRule="auto"/>
              <w:jc w:val="both"/>
              <w:rPr>
                <w:rFonts w:ascii="Verdana" w:eastAsia="Times New Roman" w:hAnsi="Verdana" w:cs="Times New Roman"/>
                <w:color w:val="auto"/>
                <w:sz w:val="16"/>
                <w:szCs w:val="16"/>
              </w:rPr>
            </w:pPr>
          </w:p>
        </w:tc>
        <w:tc>
          <w:tcPr>
            <w:tcW w:w="20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53C18B" w14:textId="77777777" w:rsidR="00DE4F07" w:rsidRDefault="00DE4F07">
            <w:pPr>
              <w:pStyle w:val="Standard"/>
              <w:spacing w:after="120" w:line="360" w:lineRule="auto"/>
              <w:jc w:val="right"/>
              <w:rPr>
                <w:rFonts w:ascii="Verdana" w:eastAsia="Times New Roman" w:hAnsi="Verdana" w:cs="Times New Roman"/>
                <w:color w:val="auto"/>
                <w:sz w:val="16"/>
                <w:szCs w:val="16"/>
              </w:rPr>
            </w:pPr>
          </w:p>
        </w:tc>
      </w:tr>
      <w:tr w:rsidR="00DE4F07" w14:paraId="6E357FD3" w14:textId="77777777">
        <w:tc>
          <w:tcPr>
            <w:tcW w:w="30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CF3FF5" w14:textId="77777777" w:rsidR="00DE4F07" w:rsidRDefault="004C176E">
            <w:pPr>
              <w:pStyle w:val="Standard"/>
              <w:spacing w:after="120" w:line="360" w:lineRule="auto"/>
              <w:jc w:val="both"/>
              <w:rPr>
                <w:rFonts w:ascii="Verdana" w:eastAsia="Times New Roman" w:hAnsi="Verdana" w:cs="Times New Roman"/>
                <w:b/>
                <w:color w:val="auto"/>
                <w:sz w:val="16"/>
                <w:szCs w:val="16"/>
              </w:rPr>
            </w:pPr>
            <w:r>
              <w:rPr>
                <w:rFonts w:ascii="Verdana" w:eastAsia="Times New Roman" w:hAnsi="Verdana" w:cs="Times New Roman"/>
                <w:b/>
                <w:color w:val="auto"/>
                <w:sz w:val="16"/>
                <w:szCs w:val="16"/>
              </w:rPr>
              <w:t>TOTALE ATTIVITA’</w:t>
            </w:r>
          </w:p>
        </w:tc>
        <w:tc>
          <w:tcPr>
            <w:tcW w:w="18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D579AF" w14:textId="2EE191B6" w:rsidR="00DE4F07" w:rsidRDefault="00302BE5">
            <w:pPr>
              <w:pStyle w:val="Standard"/>
              <w:spacing w:after="120" w:line="360" w:lineRule="auto"/>
              <w:jc w:val="right"/>
              <w:rPr>
                <w:rFonts w:ascii="Verdana" w:eastAsia="Times New Roman" w:hAnsi="Verdana" w:cs="Times New Roman"/>
                <w:b/>
                <w:color w:val="auto"/>
                <w:sz w:val="16"/>
                <w:szCs w:val="16"/>
              </w:rPr>
            </w:pPr>
            <w:r>
              <w:rPr>
                <w:rFonts w:ascii="Verdana" w:eastAsia="Times New Roman" w:hAnsi="Verdana" w:cs="Times New Roman"/>
                <w:b/>
                <w:color w:val="auto"/>
                <w:sz w:val="16"/>
                <w:szCs w:val="16"/>
              </w:rPr>
              <w:t>4</w:t>
            </w:r>
            <w:r w:rsidR="006A3AFC">
              <w:rPr>
                <w:rFonts w:ascii="Verdana" w:eastAsia="Times New Roman" w:hAnsi="Verdana" w:cs="Times New Roman"/>
                <w:b/>
                <w:color w:val="auto"/>
                <w:sz w:val="16"/>
                <w:szCs w:val="16"/>
              </w:rPr>
              <w:t>2</w:t>
            </w:r>
            <w:r>
              <w:rPr>
                <w:rFonts w:ascii="Verdana" w:eastAsia="Times New Roman" w:hAnsi="Verdana" w:cs="Times New Roman"/>
                <w:b/>
                <w:color w:val="auto"/>
                <w:sz w:val="16"/>
                <w:szCs w:val="16"/>
              </w:rPr>
              <w:t>.1</w:t>
            </w:r>
            <w:r w:rsidR="006A3AFC">
              <w:rPr>
                <w:rFonts w:ascii="Verdana" w:eastAsia="Times New Roman" w:hAnsi="Verdana" w:cs="Times New Roman"/>
                <w:b/>
                <w:color w:val="auto"/>
                <w:sz w:val="16"/>
                <w:szCs w:val="16"/>
              </w:rPr>
              <w:t>07</w:t>
            </w:r>
            <w:r>
              <w:rPr>
                <w:rFonts w:ascii="Verdana" w:eastAsia="Times New Roman" w:hAnsi="Verdana" w:cs="Times New Roman"/>
                <w:b/>
                <w:color w:val="auto"/>
                <w:sz w:val="16"/>
                <w:szCs w:val="16"/>
              </w:rPr>
              <w:t>.</w:t>
            </w:r>
            <w:r w:rsidR="006A3AFC">
              <w:rPr>
                <w:rFonts w:ascii="Verdana" w:eastAsia="Times New Roman" w:hAnsi="Verdana" w:cs="Times New Roman"/>
                <w:b/>
                <w:color w:val="auto"/>
                <w:sz w:val="16"/>
                <w:szCs w:val="16"/>
              </w:rPr>
              <w:t>403</w:t>
            </w:r>
            <w:r>
              <w:rPr>
                <w:rFonts w:ascii="Verdana" w:eastAsia="Times New Roman" w:hAnsi="Verdana" w:cs="Times New Roman"/>
                <w:b/>
                <w:color w:val="auto"/>
                <w:sz w:val="16"/>
                <w:szCs w:val="16"/>
              </w:rPr>
              <w:t>,</w:t>
            </w:r>
            <w:r w:rsidR="006A3AFC">
              <w:rPr>
                <w:rFonts w:ascii="Verdana" w:eastAsia="Times New Roman" w:hAnsi="Verdana" w:cs="Times New Roman"/>
                <w:b/>
                <w:color w:val="auto"/>
                <w:sz w:val="16"/>
                <w:szCs w:val="16"/>
              </w:rPr>
              <w:t>45</w:t>
            </w:r>
          </w:p>
        </w:tc>
        <w:tc>
          <w:tcPr>
            <w:tcW w:w="28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AA2D0F" w14:textId="77777777" w:rsidR="00DE4F07" w:rsidRPr="006A2C83" w:rsidRDefault="004C176E">
            <w:pPr>
              <w:pStyle w:val="Standard"/>
              <w:spacing w:after="120" w:line="360" w:lineRule="auto"/>
              <w:jc w:val="both"/>
              <w:rPr>
                <w:rFonts w:ascii="Verdana" w:eastAsia="Times New Roman" w:hAnsi="Verdana" w:cs="Times New Roman"/>
                <w:b/>
                <w:color w:val="auto"/>
                <w:sz w:val="16"/>
                <w:szCs w:val="16"/>
                <w:lang w:val="it-IT"/>
              </w:rPr>
            </w:pPr>
            <w:r w:rsidRPr="006A2C83">
              <w:rPr>
                <w:rFonts w:ascii="Verdana" w:eastAsia="Times New Roman" w:hAnsi="Verdana" w:cs="Times New Roman"/>
                <w:b/>
                <w:color w:val="auto"/>
                <w:sz w:val="16"/>
                <w:szCs w:val="16"/>
                <w:lang w:val="it-IT"/>
              </w:rPr>
              <w:t xml:space="preserve">TOTALE PASSIVITA’ e </w:t>
            </w:r>
          </w:p>
          <w:p w14:paraId="558F3CF0" w14:textId="77777777" w:rsidR="00DE4F07" w:rsidRPr="006A2C83" w:rsidRDefault="004C176E">
            <w:pPr>
              <w:pStyle w:val="Standard"/>
              <w:spacing w:after="120" w:line="360" w:lineRule="auto"/>
              <w:jc w:val="both"/>
              <w:rPr>
                <w:rFonts w:ascii="Verdana" w:eastAsia="Times New Roman" w:hAnsi="Verdana" w:cs="Times New Roman"/>
                <w:b/>
                <w:color w:val="auto"/>
                <w:sz w:val="16"/>
                <w:szCs w:val="16"/>
                <w:lang w:val="it-IT"/>
              </w:rPr>
            </w:pPr>
            <w:r w:rsidRPr="006A2C83">
              <w:rPr>
                <w:rFonts w:ascii="Verdana" w:eastAsia="Times New Roman" w:hAnsi="Verdana" w:cs="Times New Roman"/>
                <w:b/>
                <w:color w:val="auto"/>
                <w:sz w:val="16"/>
                <w:szCs w:val="16"/>
                <w:lang w:val="it-IT"/>
              </w:rPr>
              <w:t>NETTO PATRIMONIALE</w:t>
            </w:r>
          </w:p>
        </w:tc>
        <w:tc>
          <w:tcPr>
            <w:tcW w:w="20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21AEA2" w14:textId="092E2427" w:rsidR="00DE4F07" w:rsidRDefault="00302BE5">
            <w:pPr>
              <w:pStyle w:val="Standard"/>
              <w:spacing w:after="120" w:line="360" w:lineRule="auto"/>
              <w:jc w:val="right"/>
              <w:rPr>
                <w:rFonts w:ascii="Verdana" w:eastAsia="Times New Roman" w:hAnsi="Verdana" w:cs="Times New Roman"/>
                <w:b/>
                <w:color w:val="auto"/>
                <w:sz w:val="16"/>
                <w:szCs w:val="16"/>
              </w:rPr>
            </w:pPr>
            <w:r>
              <w:rPr>
                <w:rFonts w:ascii="Verdana" w:eastAsia="Times New Roman" w:hAnsi="Verdana" w:cs="Times New Roman"/>
                <w:b/>
                <w:color w:val="auto"/>
                <w:sz w:val="16"/>
                <w:szCs w:val="16"/>
              </w:rPr>
              <w:t>4</w:t>
            </w:r>
            <w:r w:rsidR="006A3AFC">
              <w:rPr>
                <w:rFonts w:ascii="Verdana" w:eastAsia="Times New Roman" w:hAnsi="Verdana" w:cs="Times New Roman"/>
                <w:b/>
                <w:color w:val="auto"/>
                <w:sz w:val="16"/>
                <w:szCs w:val="16"/>
              </w:rPr>
              <w:t>2</w:t>
            </w:r>
            <w:r>
              <w:rPr>
                <w:rFonts w:ascii="Verdana" w:eastAsia="Times New Roman" w:hAnsi="Verdana" w:cs="Times New Roman"/>
                <w:b/>
                <w:color w:val="auto"/>
                <w:sz w:val="16"/>
                <w:szCs w:val="16"/>
              </w:rPr>
              <w:t>.1</w:t>
            </w:r>
            <w:r w:rsidR="006A3AFC">
              <w:rPr>
                <w:rFonts w:ascii="Verdana" w:eastAsia="Times New Roman" w:hAnsi="Verdana" w:cs="Times New Roman"/>
                <w:b/>
                <w:color w:val="auto"/>
                <w:sz w:val="16"/>
                <w:szCs w:val="16"/>
              </w:rPr>
              <w:t>07</w:t>
            </w:r>
            <w:r>
              <w:rPr>
                <w:rFonts w:ascii="Verdana" w:eastAsia="Times New Roman" w:hAnsi="Verdana" w:cs="Times New Roman"/>
                <w:b/>
                <w:color w:val="auto"/>
                <w:sz w:val="16"/>
                <w:szCs w:val="16"/>
              </w:rPr>
              <w:t>.</w:t>
            </w:r>
            <w:r w:rsidR="006A3AFC">
              <w:rPr>
                <w:rFonts w:ascii="Verdana" w:eastAsia="Times New Roman" w:hAnsi="Verdana" w:cs="Times New Roman"/>
                <w:b/>
                <w:color w:val="auto"/>
                <w:sz w:val="16"/>
                <w:szCs w:val="16"/>
              </w:rPr>
              <w:t>403</w:t>
            </w:r>
            <w:r>
              <w:rPr>
                <w:rFonts w:ascii="Verdana" w:eastAsia="Times New Roman" w:hAnsi="Verdana" w:cs="Times New Roman"/>
                <w:b/>
                <w:color w:val="auto"/>
                <w:sz w:val="16"/>
                <w:szCs w:val="16"/>
              </w:rPr>
              <w:t>,</w:t>
            </w:r>
            <w:r w:rsidR="006A3AFC">
              <w:rPr>
                <w:rFonts w:ascii="Verdana" w:eastAsia="Times New Roman" w:hAnsi="Verdana" w:cs="Times New Roman"/>
                <w:b/>
                <w:color w:val="auto"/>
                <w:sz w:val="16"/>
                <w:szCs w:val="16"/>
              </w:rPr>
              <w:t>45</w:t>
            </w:r>
          </w:p>
        </w:tc>
      </w:tr>
    </w:tbl>
    <w:p w14:paraId="5EC660E5" w14:textId="2FDF485B" w:rsidR="00DE4F07" w:rsidRPr="006A2C83" w:rsidRDefault="004C176E">
      <w:pPr>
        <w:pStyle w:val="Standard"/>
        <w:numPr>
          <w:ilvl w:val="0"/>
          <w:numId w:val="6"/>
        </w:numPr>
        <w:spacing w:after="120" w:line="360" w:lineRule="auto"/>
        <w:jc w:val="both"/>
        <w:rPr>
          <w:rFonts w:ascii="Verdana" w:eastAsia="Times New Roman" w:hAnsi="Verdana" w:cs="Times New Roman"/>
          <w:bCs/>
          <w:color w:val="auto"/>
          <w:sz w:val="20"/>
          <w:szCs w:val="20"/>
          <w:lang w:val="it-IT"/>
        </w:rPr>
      </w:pPr>
      <w:r w:rsidRPr="006A2C83">
        <w:rPr>
          <w:rFonts w:ascii="Verdana" w:eastAsia="Times New Roman" w:hAnsi="Verdana" w:cs="Times New Roman"/>
          <w:bCs/>
          <w:color w:val="auto"/>
          <w:sz w:val="20"/>
          <w:szCs w:val="20"/>
          <w:lang w:val="it-IT"/>
        </w:rPr>
        <w:t>Le immobilizzazioni sono iscritte al netto dei fondi di ammortamento</w:t>
      </w:r>
      <w:r w:rsidR="00943259">
        <w:rPr>
          <w:rFonts w:ascii="Verdana" w:eastAsia="Times New Roman" w:hAnsi="Verdana" w:cs="Times New Roman"/>
          <w:bCs/>
          <w:color w:val="auto"/>
          <w:sz w:val="20"/>
          <w:szCs w:val="20"/>
          <w:lang w:val="it-IT"/>
        </w:rPr>
        <w:t>.</w:t>
      </w:r>
    </w:p>
    <w:p w14:paraId="7B80143E" w14:textId="057AA217" w:rsidR="00DE4F07" w:rsidRPr="006A2C83" w:rsidRDefault="004C176E">
      <w:pPr>
        <w:pStyle w:val="Standard"/>
        <w:numPr>
          <w:ilvl w:val="0"/>
          <w:numId w:val="6"/>
        </w:numPr>
        <w:spacing w:after="120" w:line="360" w:lineRule="auto"/>
        <w:jc w:val="both"/>
        <w:rPr>
          <w:rFonts w:ascii="Verdana" w:eastAsia="Times New Roman" w:hAnsi="Verdana" w:cs="Times New Roman"/>
          <w:bCs/>
          <w:color w:val="auto"/>
          <w:sz w:val="20"/>
          <w:szCs w:val="20"/>
          <w:lang w:val="it-IT"/>
        </w:rPr>
      </w:pPr>
      <w:r w:rsidRPr="006A2C83">
        <w:rPr>
          <w:rFonts w:ascii="Verdana" w:eastAsia="Times New Roman" w:hAnsi="Verdana" w:cs="Times New Roman"/>
          <w:bCs/>
          <w:color w:val="auto"/>
          <w:sz w:val="20"/>
          <w:szCs w:val="20"/>
          <w:lang w:val="it-IT"/>
        </w:rPr>
        <w:t>Le partecipazioni sono state valutate al costo di acquisto.</w:t>
      </w:r>
    </w:p>
    <w:p w14:paraId="7B9593AB" w14:textId="5A6A3CD1" w:rsidR="00DE4F07" w:rsidRPr="007051A1" w:rsidRDefault="004C176E">
      <w:pPr>
        <w:pStyle w:val="Standard"/>
        <w:numPr>
          <w:ilvl w:val="0"/>
          <w:numId w:val="6"/>
        </w:numPr>
        <w:spacing w:after="200" w:line="360" w:lineRule="auto"/>
        <w:jc w:val="both"/>
        <w:rPr>
          <w:rFonts w:ascii="Verdana" w:eastAsia="Times New Roman" w:hAnsi="Verdana" w:cs="Times New Roman"/>
          <w:bCs/>
          <w:color w:val="auto"/>
          <w:sz w:val="20"/>
          <w:szCs w:val="20"/>
          <w:lang w:val="it-IT"/>
        </w:rPr>
      </w:pPr>
      <w:r w:rsidRPr="006A2C83">
        <w:rPr>
          <w:rFonts w:ascii="Verdana" w:hAnsi="Verdana"/>
          <w:bCs/>
          <w:sz w:val="20"/>
          <w:szCs w:val="20"/>
          <w:lang w:val="it-IT"/>
        </w:rPr>
        <w:t xml:space="preserve">L’attivo circolante comprende i crediti v/consorziati per i ruoli emessi, valutati secondo il presumibile valore di realizzazione e, pertanto, sono esposti in bilancio al netto del relativo fondo svalutazione crediti. I crediti verso Regione Toscana, Enti locali ed altri Enti pubblici sono stati quantificati sulla base degli atti amministrativi (delibere, determine, decreti) adottati dagli enti che hanno concesso il contributo. </w:t>
      </w:r>
    </w:p>
    <w:p w14:paraId="55911BA4" w14:textId="2681A610" w:rsidR="00DE4F07" w:rsidRDefault="004C176E">
      <w:pPr>
        <w:numPr>
          <w:ilvl w:val="0"/>
          <w:numId w:val="6"/>
        </w:numPr>
        <w:suppressAutoHyphens w:val="0"/>
        <w:spacing w:line="360" w:lineRule="auto"/>
        <w:jc w:val="both"/>
        <w:rPr>
          <w:rFonts w:ascii="Verdana" w:hAnsi="Verdana"/>
          <w:bCs/>
          <w:sz w:val="20"/>
          <w:szCs w:val="20"/>
          <w:lang w:eastAsia="it-IT"/>
        </w:rPr>
      </w:pPr>
      <w:r>
        <w:rPr>
          <w:rFonts w:ascii="Verdana" w:hAnsi="Verdana"/>
          <w:bCs/>
          <w:sz w:val="20"/>
          <w:szCs w:val="20"/>
        </w:rPr>
        <w:t xml:space="preserve">In merito alla formazione del </w:t>
      </w:r>
      <w:r>
        <w:rPr>
          <w:rFonts w:ascii="Verdana" w:hAnsi="Verdana"/>
          <w:bCs/>
          <w:sz w:val="20"/>
          <w:szCs w:val="20"/>
          <w:lang w:eastAsia="it-IT"/>
        </w:rPr>
        <w:t xml:space="preserve">Fondo svalutazione crediti il Revisore ha </w:t>
      </w:r>
      <w:r w:rsidR="008C2D23">
        <w:rPr>
          <w:rFonts w:ascii="Verdana" w:hAnsi="Verdana"/>
          <w:bCs/>
          <w:sz w:val="20"/>
          <w:szCs w:val="20"/>
          <w:lang w:eastAsia="it-IT"/>
        </w:rPr>
        <w:t xml:space="preserve">acquisito </w:t>
      </w:r>
      <w:r w:rsidR="008C2D23" w:rsidRPr="00B7628A">
        <w:rPr>
          <w:rFonts w:ascii="Verdana" w:hAnsi="Verdana"/>
          <w:bCs/>
          <w:sz w:val="20"/>
          <w:szCs w:val="20"/>
          <w:lang w:eastAsia="it-IT"/>
        </w:rPr>
        <w:t>l’aggiornamento per il 202</w:t>
      </w:r>
      <w:r w:rsidR="00933285" w:rsidRPr="00B7628A">
        <w:rPr>
          <w:rFonts w:ascii="Verdana" w:hAnsi="Verdana"/>
          <w:bCs/>
          <w:sz w:val="20"/>
          <w:szCs w:val="20"/>
          <w:lang w:eastAsia="it-IT"/>
        </w:rPr>
        <w:t>5</w:t>
      </w:r>
      <w:r w:rsidR="008C2D23" w:rsidRPr="00B7628A">
        <w:rPr>
          <w:rFonts w:ascii="Verdana" w:hAnsi="Verdana"/>
          <w:bCs/>
          <w:sz w:val="20"/>
          <w:szCs w:val="20"/>
          <w:lang w:eastAsia="it-IT"/>
        </w:rPr>
        <w:t xml:space="preserve"> del foglio di calcolo del</w:t>
      </w:r>
      <w:r w:rsidRPr="00B7628A">
        <w:rPr>
          <w:rFonts w:ascii="Verdana" w:hAnsi="Verdana"/>
          <w:bCs/>
          <w:sz w:val="20"/>
          <w:szCs w:val="20"/>
          <w:lang w:eastAsia="it-IT"/>
        </w:rPr>
        <w:t>l’accantonamento previsto per legge</w:t>
      </w:r>
      <w:r w:rsidR="008C2D23" w:rsidRPr="00B7628A">
        <w:rPr>
          <w:rFonts w:ascii="Verdana" w:hAnsi="Verdana"/>
          <w:bCs/>
          <w:sz w:val="20"/>
          <w:szCs w:val="20"/>
          <w:lang w:eastAsia="it-IT"/>
        </w:rPr>
        <w:t xml:space="preserve">, </w:t>
      </w:r>
      <w:r w:rsidR="008C2D23">
        <w:rPr>
          <w:rFonts w:ascii="Verdana" w:hAnsi="Verdana"/>
          <w:bCs/>
          <w:sz w:val="20"/>
          <w:szCs w:val="20"/>
          <w:lang w:eastAsia="it-IT"/>
        </w:rPr>
        <w:t>condividendo</w:t>
      </w:r>
      <w:r>
        <w:rPr>
          <w:rFonts w:ascii="Verdana" w:hAnsi="Verdana"/>
          <w:bCs/>
          <w:sz w:val="20"/>
          <w:szCs w:val="20"/>
          <w:lang w:eastAsia="it-IT"/>
        </w:rPr>
        <w:t xml:space="preserve"> i criteri seguiti per la sua quantificazione</w:t>
      </w:r>
      <w:r w:rsidR="008C2D23">
        <w:rPr>
          <w:rFonts w:ascii="Verdana" w:hAnsi="Verdana"/>
          <w:bCs/>
          <w:sz w:val="20"/>
          <w:szCs w:val="20"/>
          <w:lang w:eastAsia="it-IT"/>
        </w:rPr>
        <w:t xml:space="preserve"> e</w:t>
      </w:r>
      <w:r>
        <w:rPr>
          <w:rFonts w:ascii="Verdana" w:hAnsi="Verdana"/>
          <w:bCs/>
          <w:sz w:val="20"/>
          <w:szCs w:val="20"/>
          <w:lang w:eastAsia="it-IT"/>
        </w:rPr>
        <w:t xml:space="preserve"> riscontrando la congruità dell’importo totale iscritto nel Fondo svalutazione crediti.</w:t>
      </w:r>
    </w:p>
    <w:p w14:paraId="3ADE4C61" w14:textId="77777777" w:rsidR="00DE4F07" w:rsidRDefault="00DE4F07">
      <w:pPr>
        <w:suppressAutoHyphens w:val="0"/>
        <w:spacing w:line="360" w:lineRule="auto"/>
        <w:ind w:left="360"/>
        <w:jc w:val="both"/>
        <w:rPr>
          <w:rFonts w:ascii="Verdana" w:hAnsi="Verdana"/>
          <w:bCs/>
          <w:sz w:val="20"/>
          <w:szCs w:val="20"/>
          <w:lang w:eastAsia="it-IT"/>
        </w:rPr>
      </w:pPr>
    </w:p>
    <w:p w14:paraId="7D24EAFE" w14:textId="77777777" w:rsidR="00DE4F07" w:rsidRPr="00284120" w:rsidRDefault="004C176E">
      <w:pPr>
        <w:pStyle w:val="Standard"/>
        <w:numPr>
          <w:ilvl w:val="0"/>
          <w:numId w:val="6"/>
        </w:numPr>
        <w:spacing w:after="200" w:line="360" w:lineRule="auto"/>
        <w:jc w:val="both"/>
        <w:rPr>
          <w:rFonts w:ascii="Verdana" w:eastAsia="Times New Roman" w:hAnsi="Verdana" w:cs="Times New Roman"/>
          <w:bCs/>
          <w:color w:val="auto"/>
          <w:sz w:val="20"/>
          <w:szCs w:val="20"/>
          <w:lang w:val="it-IT"/>
        </w:rPr>
      </w:pPr>
      <w:r w:rsidRPr="00284120">
        <w:rPr>
          <w:rFonts w:ascii="Verdana" w:eastAsia="Times New Roman" w:hAnsi="Verdana" w:cs="Times New Roman"/>
          <w:bCs/>
          <w:color w:val="auto"/>
          <w:sz w:val="20"/>
          <w:szCs w:val="20"/>
          <w:lang w:val="it-IT"/>
        </w:rPr>
        <w:t>Tra i fondi per rischi ed oneri sono iscritti:</w:t>
      </w:r>
    </w:p>
    <w:p w14:paraId="6598C879" w14:textId="0D3880F5" w:rsidR="00211610" w:rsidRPr="00536D24" w:rsidRDefault="004C176E" w:rsidP="00302BE5">
      <w:pPr>
        <w:pStyle w:val="Standard"/>
        <w:numPr>
          <w:ilvl w:val="1"/>
          <w:numId w:val="6"/>
        </w:numPr>
        <w:spacing w:after="200" w:line="360" w:lineRule="auto"/>
        <w:jc w:val="both"/>
        <w:rPr>
          <w:rFonts w:ascii="Verdana" w:eastAsia="Times New Roman" w:hAnsi="Verdana" w:cs="Times New Roman"/>
          <w:bCs/>
          <w:color w:val="auto"/>
          <w:sz w:val="20"/>
          <w:szCs w:val="20"/>
          <w:lang w:val="it-IT"/>
        </w:rPr>
      </w:pPr>
      <w:r w:rsidRPr="00302BE5">
        <w:rPr>
          <w:rFonts w:ascii="Verdana" w:eastAsia="Times New Roman" w:hAnsi="Verdana" w:cs="Times New Roman"/>
          <w:bCs/>
          <w:color w:val="auto"/>
          <w:sz w:val="20"/>
          <w:szCs w:val="20"/>
          <w:lang w:val="it-IT"/>
        </w:rPr>
        <w:t xml:space="preserve">Altri Fondi per € </w:t>
      </w:r>
      <w:r w:rsidR="00933285">
        <w:rPr>
          <w:rFonts w:ascii="Verdana" w:eastAsia="Times New Roman" w:hAnsi="Verdana" w:cs="Times New Roman"/>
          <w:bCs/>
          <w:color w:val="auto"/>
          <w:sz w:val="20"/>
          <w:szCs w:val="20"/>
          <w:lang w:val="it-IT"/>
        </w:rPr>
        <w:t>8</w:t>
      </w:r>
      <w:r w:rsidR="00302BE5" w:rsidRPr="00302BE5">
        <w:rPr>
          <w:rFonts w:ascii="Verdana" w:eastAsia="Times New Roman" w:hAnsi="Verdana" w:cs="Times New Roman"/>
          <w:bCs/>
          <w:color w:val="auto"/>
          <w:sz w:val="20"/>
          <w:szCs w:val="20"/>
          <w:lang w:val="it-IT"/>
        </w:rPr>
        <w:t>.</w:t>
      </w:r>
      <w:r w:rsidR="00933285">
        <w:rPr>
          <w:rFonts w:ascii="Verdana" w:eastAsia="Times New Roman" w:hAnsi="Verdana" w:cs="Times New Roman"/>
          <w:bCs/>
          <w:color w:val="auto"/>
          <w:sz w:val="20"/>
          <w:szCs w:val="20"/>
          <w:lang w:val="it-IT"/>
        </w:rPr>
        <w:t>271</w:t>
      </w:r>
      <w:r w:rsidR="00302BE5" w:rsidRPr="00302BE5">
        <w:rPr>
          <w:rFonts w:ascii="Verdana" w:eastAsia="Times New Roman" w:hAnsi="Verdana" w:cs="Times New Roman"/>
          <w:bCs/>
          <w:color w:val="auto"/>
          <w:sz w:val="20"/>
          <w:szCs w:val="20"/>
          <w:lang w:val="it-IT"/>
        </w:rPr>
        <w:t>.</w:t>
      </w:r>
      <w:r w:rsidR="00933285">
        <w:rPr>
          <w:rFonts w:ascii="Verdana" w:eastAsia="Times New Roman" w:hAnsi="Verdana" w:cs="Times New Roman"/>
          <w:bCs/>
          <w:color w:val="auto"/>
          <w:sz w:val="20"/>
          <w:szCs w:val="20"/>
          <w:lang w:val="it-IT"/>
        </w:rPr>
        <w:t>11</w:t>
      </w:r>
      <w:r w:rsidR="00302BE5" w:rsidRPr="00302BE5">
        <w:rPr>
          <w:rFonts w:ascii="Verdana" w:eastAsia="Times New Roman" w:hAnsi="Verdana" w:cs="Times New Roman"/>
          <w:bCs/>
          <w:color w:val="auto"/>
          <w:sz w:val="20"/>
          <w:szCs w:val="20"/>
          <w:lang w:val="it-IT"/>
        </w:rPr>
        <w:t>9,</w:t>
      </w:r>
      <w:r w:rsidR="00933285">
        <w:rPr>
          <w:rFonts w:ascii="Verdana" w:eastAsia="Times New Roman" w:hAnsi="Verdana" w:cs="Times New Roman"/>
          <w:bCs/>
          <w:color w:val="auto"/>
          <w:sz w:val="20"/>
          <w:szCs w:val="20"/>
          <w:lang w:val="it-IT"/>
        </w:rPr>
        <w:t>00</w:t>
      </w:r>
      <w:r w:rsidRPr="00302BE5">
        <w:rPr>
          <w:rFonts w:ascii="Verdana" w:eastAsia="Times New Roman" w:hAnsi="Verdana" w:cs="Times New Roman"/>
          <w:bCs/>
          <w:color w:val="auto"/>
          <w:sz w:val="20"/>
          <w:szCs w:val="20"/>
          <w:lang w:val="it-IT"/>
        </w:rPr>
        <w:t xml:space="preserve">. </w:t>
      </w:r>
      <w:r w:rsidRPr="00536D24">
        <w:rPr>
          <w:rFonts w:ascii="Verdana" w:eastAsia="Times New Roman" w:hAnsi="Verdana" w:cs="Times New Roman"/>
          <w:bCs/>
          <w:color w:val="auto"/>
          <w:sz w:val="20"/>
          <w:szCs w:val="20"/>
          <w:lang w:val="it-IT"/>
        </w:rPr>
        <w:t>Questa voce comprende sia accantonamenti prudenziali sia quelli legati al passaggio dalla contabilità finanziaria alla contabilità economico-patrimoniale.</w:t>
      </w:r>
      <w:r w:rsidR="008C2D23" w:rsidRPr="00536D24">
        <w:rPr>
          <w:rFonts w:ascii="Verdana" w:eastAsia="Times New Roman" w:hAnsi="Verdana" w:cs="Times New Roman"/>
          <w:bCs/>
          <w:color w:val="auto"/>
          <w:sz w:val="20"/>
          <w:szCs w:val="20"/>
          <w:lang w:val="it-IT"/>
        </w:rPr>
        <w:t xml:space="preserve"> In nota integrativa è stata indicata la composizione di questa voce</w:t>
      </w:r>
      <w:r w:rsidR="00BE152D" w:rsidRPr="00536D24">
        <w:rPr>
          <w:rFonts w:ascii="Verdana" w:eastAsia="Times New Roman" w:hAnsi="Verdana" w:cs="Times New Roman"/>
          <w:bCs/>
          <w:color w:val="auto"/>
          <w:sz w:val="20"/>
          <w:szCs w:val="20"/>
          <w:lang w:val="it-IT"/>
        </w:rPr>
        <w:t xml:space="preserve"> alla quale si rimanda. </w:t>
      </w:r>
    </w:p>
    <w:p w14:paraId="68CBA063" w14:textId="1AC6946D" w:rsidR="00DE4F07" w:rsidRPr="00284120" w:rsidRDefault="004C176E">
      <w:pPr>
        <w:pStyle w:val="Standard"/>
        <w:numPr>
          <w:ilvl w:val="0"/>
          <w:numId w:val="6"/>
        </w:numPr>
        <w:spacing w:after="200" w:line="360" w:lineRule="auto"/>
        <w:jc w:val="both"/>
        <w:rPr>
          <w:rFonts w:ascii="Verdana" w:eastAsia="Times New Roman" w:hAnsi="Verdana" w:cs="Times New Roman"/>
          <w:bCs/>
          <w:color w:val="auto"/>
          <w:sz w:val="20"/>
          <w:szCs w:val="20"/>
          <w:lang w:val="it-IT"/>
        </w:rPr>
      </w:pPr>
      <w:r w:rsidRPr="00284120">
        <w:rPr>
          <w:rFonts w:ascii="Verdana" w:eastAsia="Times New Roman" w:hAnsi="Verdana" w:cs="Times New Roman"/>
          <w:bCs/>
          <w:color w:val="auto"/>
          <w:sz w:val="20"/>
          <w:szCs w:val="20"/>
          <w:lang w:val="it-IT"/>
        </w:rPr>
        <w:t xml:space="preserve">Il sottoscritto Revisore </w:t>
      </w:r>
      <w:r w:rsidR="006777C3">
        <w:rPr>
          <w:rFonts w:ascii="Verdana" w:eastAsia="Times New Roman" w:hAnsi="Verdana" w:cs="Times New Roman"/>
          <w:bCs/>
          <w:color w:val="auto"/>
          <w:sz w:val="20"/>
          <w:szCs w:val="20"/>
          <w:lang w:val="it-IT"/>
        </w:rPr>
        <w:t xml:space="preserve">prende atto delle risultanze degli </w:t>
      </w:r>
      <w:r w:rsidRPr="00284120">
        <w:rPr>
          <w:rFonts w:ascii="Verdana" w:eastAsia="Times New Roman" w:hAnsi="Verdana" w:cs="Times New Roman"/>
          <w:bCs/>
          <w:color w:val="auto"/>
          <w:sz w:val="20"/>
          <w:szCs w:val="20"/>
          <w:lang w:val="it-IT"/>
        </w:rPr>
        <w:t>indic</w:t>
      </w:r>
      <w:r w:rsidR="006777C3">
        <w:rPr>
          <w:rFonts w:ascii="Verdana" w:eastAsia="Times New Roman" w:hAnsi="Verdana" w:cs="Times New Roman"/>
          <w:bCs/>
          <w:color w:val="auto"/>
          <w:sz w:val="20"/>
          <w:szCs w:val="20"/>
          <w:lang w:val="it-IT"/>
        </w:rPr>
        <w:t>i</w:t>
      </w:r>
      <w:r w:rsidRPr="00284120">
        <w:rPr>
          <w:rFonts w:ascii="Verdana" w:eastAsia="Times New Roman" w:hAnsi="Verdana" w:cs="Times New Roman"/>
          <w:bCs/>
          <w:color w:val="auto"/>
          <w:sz w:val="20"/>
          <w:szCs w:val="20"/>
          <w:lang w:val="it-IT"/>
        </w:rPr>
        <w:t xml:space="preserve"> </w:t>
      </w:r>
      <w:r w:rsidR="006777C3">
        <w:rPr>
          <w:rFonts w:ascii="Verdana" w:eastAsia="Times New Roman" w:hAnsi="Verdana" w:cs="Times New Roman"/>
          <w:bCs/>
          <w:color w:val="auto"/>
          <w:sz w:val="20"/>
          <w:szCs w:val="20"/>
          <w:lang w:val="it-IT"/>
        </w:rPr>
        <w:t xml:space="preserve">trimestrali </w:t>
      </w:r>
      <w:r w:rsidRPr="00284120">
        <w:rPr>
          <w:rFonts w:ascii="Verdana" w:eastAsia="Times New Roman" w:hAnsi="Verdana" w:cs="Times New Roman"/>
          <w:bCs/>
          <w:color w:val="auto"/>
          <w:sz w:val="20"/>
          <w:szCs w:val="20"/>
          <w:lang w:val="it-IT"/>
        </w:rPr>
        <w:t>di tempestività dei pagamenti</w:t>
      </w:r>
      <w:r w:rsidR="006777C3">
        <w:rPr>
          <w:rFonts w:ascii="Verdana" w:eastAsia="Times New Roman" w:hAnsi="Verdana" w:cs="Times New Roman"/>
          <w:bCs/>
          <w:color w:val="auto"/>
          <w:sz w:val="20"/>
          <w:szCs w:val="20"/>
          <w:lang w:val="it-IT"/>
        </w:rPr>
        <w:t xml:space="preserve"> dai quali emerge il segnale positivo della</w:t>
      </w:r>
      <w:r w:rsidRPr="00284120">
        <w:rPr>
          <w:rFonts w:ascii="Verdana" w:eastAsia="Times New Roman" w:hAnsi="Verdana" w:cs="Times New Roman"/>
          <w:bCs/>
          <w:color w:val="auto"/>
          <w:sz w:val="20"/>
          <w:szCs w:val="20"/>
          <w:lang w:val="it-IT"/>
        </w:rPr>
        <w:t xml:space="preserve"> capacità del </w:t>
      </w:r>
      <w:r w:rsidR="00BA5D2D">
        <w:rPr>
          <w:rFonts w:ascii="Verdana" w:eastAsia="Times New Roman" w:hAnsi="Verdana" w:cs="Times New Roman"/>
          <w:bCs/>
          <w:color w:val="auto"/>
          <w:sz w:val="20"/>
          <w:szCs w:val="20"/>
          <w:lang w:val="it-IT"/>
        </w:rPr>
        <w:t>C</w:t>
      </w:r>
      <w:r w:rsidRPr="00284120">
        <w:rPr>
          <w:rFonts w:ascii="Verdana" w:eastAsia="Times New Roman" w:hAnsi="Verdana" w:cs="Times New Roman"/>
          <w:bCs/>
          <w:color w:val="auto"/>
          <w:sz w:val="20"/>
          <w:szCs w:val="20"/>
          <w:lang w:val="it-IT"/>
        </w:rPr>
        <w:t>onsorzio di pagare i propri fornitori entro le scadenze contrattuali previste.</w:t>
      </w:r>
    </w:p>
    <w:p w14:paraId="66D4F6EA" w14:textId="179D2B04" w:rsidR="00DE4F07" w:rsidRPr="00892511" w:rsidRDefault="004C176E">
      <w:pPr>
        <w:pStyle w:val="Standard"/>
        <w:numPr>
          <w:ilvl w:val="0"/>
          <w:numId w:val="6"/>
        </w:numPr>
        <w:spacing w:after="200" w:line="360" w:lineRule="auto"/>
        <w:jc w:val="both"/>
        <w:rPr>
          <w:rFonts w:ascii="Verdana" w:eastAsia="Times New Roman" w:hAnsi="Verdana" w:cs="Times New Roman"/>
          <w:color w:val="auto"/>
          <w:sz w:val="20"/>
          <w:szCs w:val="20"/>
          <w:lang w:val="it-IT"/>
        </w:rPr>
      </w:pPr>
      <w:r w:rsidRPr="00892511">
        <w:rPr>
          <w:rFonts w:ascii="Verdana" w:eastAsia="Times New Roman" w:hAnsi="Verdana" w:cs="Times New Roman"/>
          <w:color w:val="auto"/>
          <w:sz w:val="20"/>
          <w:szCs w:val="20"/>
          <w:lang w:val="it-IT"/>
        </w:rPr>
        <w:lastRenderedPageBreak/>
        <w:t>Il Consorzio al 31/12/202</w:t>
      </w:r>
      <w:r w:rsidR="00892511">
        <w:rPr>
          <w:rFonts w:ascii="Verdana" w:eastAsia="Times New Roman" w:hAnsi="Verdana" w:cs="Times New Roman"/>
          <w:color w:val="auto"/>
          <w:sz w:val="20"/>
          <w:szCs w:val="20"/>
          <w:lang w:val="it-IT"/>
        </w:rPr>
        <w:t>5</w:t>
      </w:r>
      <w:r w:rsidRPr="00892511">
        <w:rPr>
          <w:rFonts w:ascii="Verdana" w:eastAsia="Times New Roman" w:hAnsi="Verdana" w:cs="Times New Roman"/>
          <w:color w:val="auto"/>
          <w:sz w:val="20"/>
          <w:szCs w:val="20"/>
          <w:lang w:val="it-IT"/>
        </w:rPr>
        <w:t xml:space="preserve"> evidenzia la seguente situazione dell’indebitamento:</w:t>
      </w:r>
    </w:p>
    <w:p w14:paraId="13116001" w14:textId="529043A8" w:rsidR="00DE4F07" w:rsidRPr="00892511" w:rsidRDefault="004C176E">
      <w:pPr>
        <w:pStyle w:val="Standard"/>
        <w:numPr>
          <w:ilvl w:val="1"/>
          <w:numId w:val="6"/>
        </w:numPr>
        <w:spacing w:after="200" w:line="360" w:lineRule="auto"/>
        <w:jc w:val="both"/>
        <w:rPr>
          <w:rFonts w:ascii="Verdana" w:eastAsia="Times New Roman" w:hAnsi="Verdana" w:cs="Times New Roman"/>
          <w:color w:val="auto"/>
          <w:sz w:val="20"/>
          <w:szCs w:val="20"/>
          <w:lang w:val="it-IT"/>
        </w:rPr>
      </w:pPr>
      <w:r w:rsidRPr="00892511">
        <w:rPr>
          <w:rFonts w:ascii="Verdana" w:eastAsia="Times New Roman" w:hAnsi="Verdana" w:cs="Times New Roman"/>
          <w:color w:val="auto"/>
          <w:sz w:val="20"/>
          <w:szCs w:val="20"/>
          <w:lang w:val="it-IT"/>
        </w:rPr>
        <w:t>Quota capitale mutui da rimborsare al 31/12/202</w:t>
      </w:r>
      <w:r w:rsidR="00892511" w:rsidRPr="00892511">
        <w:rPr>
          <w:rFonts w:ascii="Verdana" w:eastAsia="Times New Roman" w:hAnsi="Verdana" w:cs="Times New Roman"/>
          <w:color w:val="auto"/>
          <w:sz w:val="20"/>
          <w:szCs w:val="20"/>
          <w:lang w:val="it-IT"/>
        </w:rPr>
        <w:t>5</w:t>
      </w:r>
      <w:r w:rsidRPr="00892511">
        <w:rPr>
          <w:rFonts w:ascii="Verdana" w:eastAsia="Times New Roman" w:hAnsi="Verdana" w:cs="Times New Roman"/>
          <w:color w:val="auto"/>
          <w:sz w:val="20"/>
          <w:szCs w:val="20"/>
          <w:lang w:val="it-IT"/>
        </w:rPr>
        <w:tab/>
      </w:r>
      <w:r w:rsidRPr="00892511">
        <w:rPr>
          <w:rFonts w:ascii="Verdana" w:eastAsia="Times New Roman" w:hAnsi="Verdana" w:cs="Times New Roman"/>
          <w:color w:val="auto"/>
          <w:sz w:val="20"/>
          <w:szCs w:val="20"/>
          <w:lang w:val="it-IT"/>
        </w:rPr>
        <w:tab/>
        <w:t xml:space="preserve">€ </w:t>
      </w:r>
      <w:r w:rsidR="002F29A3" w:rsidRPr="00892511">
        <w:rPr>
          <w:rFonts w:ascii="Verdana" w:eastAsia="Times New Roman" w:hAnsi="Verdana" w:cs="Times New Roman"/>
          <w:color w:val="auto"/>
          <w:sz w:val="20"/>
          <w:szCs w:val="20"/>
          <w:lang w:val="it-IT"/>
        </w:rPr>
        <w:t xml:space="preserve">   </w:t>
      </w:r>
      <w:r w:rsidR="00892511" w:rsidRPr="00892511">
        <w:rPr>
          <w:rFonts w:ascii="Verdana" w:eastAsia="Times New Roman" w:hAnsi="Verdana" w:cs="Times New Roman"/>
          <w:color w:val="auto"/>
          <w:sz w:val="20"/>
          <w:szCs w:val="20"/>
          <w:lang w:val="it-IT"/>
        </w:rPr>
        <w:t xml:space="preserve">   930.901,02</w:t>
      </w:r>
    </w:p>
    <w:p w14:paraId="1C9CB68B" w14:textId="11FF894A" w:rsidR="00DE4F07" w:rsidRPr="00892511" w:rsidRDefault="004C176E">
      <w:pPr>
        <w:pStyle w:val="Standard"/>
        <w:numPr>
          <w:ilvl w:val="1"/>
          <w:numId w:val="6"/>
        </w:numPr>
        <w:spacing w:after="200" w:line="360" w:lineRule="auto"/>
        <w:jc w:val="both"/>
        <w:rPr>
          <w:rFonts w:ascii="Verdana" w:eastAsia="Times New Roman" w:hAnsi="Verdana" w:cs="Times New Roman"/>
          <w:color w:val="auto"/>
          <w:sz w:val="20"/>
          <w:szCs w:val="20"/>
          <w:lang w:val="it-IT"/>
        </w:rPr>
      </w:pPr>
      <w:r w:rsidRPr="00892511">
        <w:rPr>
          <w:rFonts w:ascii="Verdana" w:eastAsia="Times New Roman" w:hAnsi="Verdana" w:cs="Times New Roman"/>
          <w:color w:val="auto"/>
          <w:sz w:val="20"/>
          <w:szCs w:val="20"/>
          <w:lang w:val="it-IT"/>
        </w:rPr>
        <w:t>Quota capitale mutui rimborsati nel 20</w:t>
      </w:r>
      <w:r w:rsidR="00A3458F" w:rsidRPr="00892511">
        <w:rPr>
          <w:rFonts w:ascii="Verdana" w:eastAsia="Times New Roman" w:hAnsi="Verdana" w:cs="Times New Roman"/>
          <w:color w:val="auto"/>
          <w:sz w:val="20"/>
          <w:szCs w:val="20"/>
          <w:lang w:val="it-IT"/>
        </w:rPr>
        <w:t>2</w:t>
      </w:r>
      <w:r w:rsidR="00892511">
        <w:rPr>
          <w:rFonts w:ascii="Verdana" w:eastAsia="Times New Roman" w:hAnsi="Verdana" w:cs="Times New Roman"/>
          <w:color w:val="auto"/>
          <w:sz w:val="20"/>
          <w:szCs w:val="20"/>
          <w:lang w:val="it-IT"/>
        </w:rPr>
        <w:t>5</w:t>
      </w:r>
      <w:r w:rsidRPr="00892511">
        <w:rPr>
          <w:rFonts w:ascii="Verdana" w:eastAsia="Times New Roman" w:hAnsi="Verdana" w:cs="Times New Roman"/>
          <w:color w:val="auto"/>
          <w:sz w:val="20"/>
          <w:szCs w:val="20"/>
          <w:lang w:val="it-IT"/>
        </w:rPr>
        <w:tab/>
      </w:r>
      <w:r w:rsidRPr="00892511">
        <w:rPr>
          <w:rFonts w:ascii="Verdana" w:eastAsia="Times New Roman" w:hAnsi="Verdana" w:cs="Times New Roman"/>
          <w:color w:val="auto"/>
          <w:sz w:val="20"/>
          <w:szCs w:val="20"/>
          <w:lang w:val="it-IT"/>
        </w:rPr>
        <w:tab/>
      </w:r>
      <w:r w:rsidRPr="00892511">
        <w:rPr>
          <w:rFonts w:ascii="Verdana" w:eastAsia="Times New Roman" w:hAnsi="Verdana" w:cs="Times New Roman"/>
          <w:color w:val="auto"/>
          <w:sz w:val="20"/>
          <w:szCs w:val="20"/>
          <w:lang w:val="it-IT"/>
        </w:rPr>
        <w:tab/>
      </w:r>
      <w:r w:rsidRPr="00892511">
        <w:rPr>
          <w:rFonts w:ascii="Verdana" w:eastAsia="Times New Roman" w:hAnsi="Verdana" w:cs="Times New Roman"/>
          <w:color w:val="auto"/>
          <w:sz w:val="20"/>
          <w:szCs w:val="20"/>
          <w:lang w:val="it-IT"/>
        </w:rPr>
        <w:tab/>
        <w:t xml:space="preserve">€   </w:t>
      </w:r>
      <w:r w:rsidR="002B0338" w:rsidRPr="00892511">
        <w:rPr>
          <w:rFonts w:ascii="Verdana" w:eastAsia="Times New Roman" w:hAnsi="Verdana" w:cs="Times New Roman"/>
          <w:color w:val="auto"/>
          <w:sz w:val="20"/>
          <w:szCs w:val="20"/>
          <w:lang w:val="it-IT"/>
        </w:rPr>
        <w:t xml:space="preserve"> </w:t>
      </w:r>
      <w:r w:rsidR="00302BE5" w:rsidRPr="00892511">
        <w:rPr>
          <w:rFonts w:ascii="Verdana" w:eastAsia="Times New Roman" w:hAnsi="Verdana" w:cs="Times New Roman"/>
          <w:color w:val="auto"/>
          <w:sz w:val="20"/>
          <w:szCs w:val="20"/>
          <w:lang w:val="it-IT"/>
        </w:rPr>
        <w:t xml:space="preserve">  </w:t>
      </w:r>
      <w:r w:rsidR="00D6731D" w:rsidRPr="00892511">
        <w:rPr>
          <w:rFonts w:ascii="Verdana" w:eastAsia="Times New Roman" w:hAnsi="Verdana" w:cs="Times New Roman"/>
          <w:color w:val="auto"/>
          <w:sz w:val="20"/>
          <w:szCs w:val="20"/>
          <w:lang w:val="it-IT"/>
        </w:rPr>
        <w:t xml:space="preserve"> </w:t>
      </w:r>
      <w:r w:rsidR="00892511" w:rsidRPr="00892511">
        <w:rPr>
          <w:rFonts w:ascii="Verdana" w:eastAsia="Times New Roman" w:hAnsi="Verdana" w:cs="Times New Roman"/>
          <w:color w:val="auto"/>
          <w:sz w:val="20"/>
          <w:szCs w:val="20"/>
          <w:lang w:val="it-IT"/>
        </w:rPr>
        <w:t>109</w:t>
      </w:r>
      <w:r w:rsidR="00302BE5" w:rsidRPr="00892511">
        <w:rPr>
          <w:rFonts w:ascii="Verdana" w:eastAsia="Times New Roman" w:hAnsi="Verdana" w:cs="Times New Roman"/>
          <w:color w:val="auto"/>
          <w:sz w:val="20"/>
          <w:szCs w:val="20"/>
          <w:lang w:val="it-IT"/>
        </w:rPr>
        <w:t>.</w:t>
      </w:r>
      <w:r w:rsidR="00892511" w:rsidRPr="00892511">
        <w:rPr>
          <w:rFonts w:ascii="Verdana" w:eastAsia="Times New Roman" w:hAnsi="Verdana" w:cs="Times New Roman"/>
          <w:color w:val="auto"/>
          <w:sz w:val="20"/>
          <w:szCs w:val="20"/>
          <w:lang w:val="it-IT"/>
        </w:rPr>
        <w:t>133</w:t>
      </w:r>
      <w:r w:rsidR="00302BE5" w:rsidRPr="00892511">
        <w:rPr>
          <w:rFonts w:ascii="Verdana" w:eastAsia="Times New Roman" w:hAnsi="Verdana" w:cs="Times New Roman"/>
          <w:color w:val="auto"/>
          <w:sz w:val="20"/>
          <w:szCs w:val="20"/>
          <w:lang w:val="it-IT"/>
        </w:rPr>
        <w:t>,</w:t>
      </w:r>
      <w:r w:rsidR="00892511" w:rsidRPr="00892511">
        <w:rPr>
          <w:rFonts w:ascii="Verdana" w:eastAsia="Times New Roman" w:hAnsi="Verdana" w:cs="Times New Roman"/>
          <w:color w:val="auto"/>
          <w:sz w:val="20"/>
          <w:szCs w:val="20"/>
          <w:lang w:val="it-IT"/>
        </w:rPr>
        <w:t>1</w:t>
      </w:r>
      <w:r w:rsidR="00302BE5" w:rsidRPr="00892511">
        <w:rPr>
          <w:rFonts w:ascii="Verdana" w:eastAsia="Times New Roman" w:hAnsi="Verdana" w:cs="Times New Roman"/>
          <w:color w:val="auto"/>
          <w:sz w:val="20"/>
          <w:szCs w:val="20"/>
          <w:lang w:val="it-IT"/>
        </w:rPr>
        <w:t>3</w:t>
      </w:r>
    </w:p>
    <w:p w14:paraId="4313C478" w14:textId="7C74033A" w:rsidR="00DE4F07" w:rsidRPr="00892511" w:rsidRDefault="004C176E">
      <w:pPr>
        <w:pStyle w:val="Standard"/>
        <w:numPr>
          <w:ilvl w:val="1"/>
          <w:numId w:val="6"/>
        </w:numPr>
        <w:spacing w:after="200" w:line="360" w:lineRule="auto"/>
        <w:jc w:val="both"/>
        <w:rPr>
          <w:rFonts w:ascii="Verdana" w:eastAsia="Times New Roman" w:hAnsi="Verdana" w:cs="Times New Roman"/>
          <w:color w:val="auto"/>
          <w:sz w:val="20"/>
          <w:szCs w:val="20"/>
          <w:lang w:val="it-IT"/>
        </w:rPr>
      </w:pPr>
      <w:r w:rsidRPr="00892511">
        <w:rPr>
          <w:rFonts w:ascii="Verdana" w:eastAsia="Times New Roman" w:hAnsi="Verdana" w:cs="Times New Roman"/>
          <w:color w:val="auto"/>
          <w:sz w:val="20"/>
          <w:szCs w:val="20"/>
          <w:lang w:val="it-IT"/>
        </w:rPr>
        <w:t>Interessi passivi di competenza nel 202</w:t>
      </w:r>
      <w:r w:rsidR="00892511">
        <w:rPr>
          <w:rFonts w:ascii="Verdana" w:eastAsia="Times New Roman" w:hAnsi="Verdana" w:cs="Times New Roman"/>
          <w:color w:val="auto"/>
          <w:sz w:val="20"/>
          <w:szCs w:val="20"/>
          <w:lang w:val="it-IT"/>
        </w:rPr>
        <w:t>5</w:t>
      </w:r>
      <w:r w:rsidRPr="00892511">
        <w:rPr>
          <w:rFonts w:ascii="Verdana" w:eastAsia="Times New Roman" w:hAnsi="Verdana" w:cs="Times New Roman"/>
          <w:color w:val="auto"/>
          <w:sz w:val="20"/>
          <w:szCs w:val="20"/>
          <w:lang w:val="it-IT"/>
        </w:rPr>
        <w:tab/>
      </w:r>
      <w:r w:rsidRPr="00892511">
        <w:rPr>
          <w:rFonts w:ascii="Verdana" w:eastAsia="Times New Roman" w:hAnsi="Verdana" w:cs="Times New Roman"/>
          <w:color w:val="auto"/>
          <w:sz w:val="20"/>
          <w:szCs w:val="20"/>
          <w:lang w:val="it-IT"/>
        </w:rPr>
        <w:tab/>
      </w:r>
      <w:r w:rsidRPr="00892511">
        <w:rPr>
          <w:rFonts w:ascii="Verdana" w:eastAsia="Times New Roman" w:hAnsi="Verdana" w:cs="Times New Roman"/>
          <w:color w:val="auto"/>
          <w:sz w:val="20"/>
          <w:szCs w:val="20"/>
          <w:lang w:val="it-IT"/>
        </w:rPr>
        <w:tab/>
      </w:r>
      <w:r w:rsidRPr="00892511">
        <w:rPr>
          <w:rFonts w:ascii="Verdana" w:eastAsia="Times New Roman" w:hAnsi="Verdana" w:cs="Times New Roman"/>
          <w:color w:val="auto"/>
          <w:sz w:val="20"/>
          <w:szCs w:val="20"/>
          <w:lang w:val="it-IT"/>
        </w:rPr>
        <w:tab/>
        <w:t xml:space="preserve">€   </w:t>
      </w:r>
      <w:r w:rsidR="002B0338" w:rsidRPr="00892511">
        <w:rPr>
          <w:rFonts w:ascii="Verdana" w:eastAsia="Times New Roman" w:hAnsi="Verdana" w:cs="Times New Roman"/>
          <w:color w:val="auto"/>
          <w:sz w:val="20"/>
          <w:szCs w:val="20"/>
          <w:lang w:val="it-IT"/>
        </w:rPr>
        <w:t xml:space="preserve">  </w:t>
      </w:r>
      <w:r w:rsidR="002F29A3" w:rsidRPr="00892511">
        <w:rPr>
          <w:rFonts w:ascii="Verdana" w:eastAsia="Times New Roman" w:hAnsi="Verdana" w:cs="Times New Roman"/>
          <w:color w:val="auto"/>
          <w:sz w:val="20"/>
          <w:szCs w:val="20"/>
          <w:lang w:val="it-IT"/>
        </w:rPr>
        <w:t xml:space="preserve"> </w:t>
      </w:r>
      <w:r w:rsidR="00D6731D" w:rsidRPr="00892511">
        <w:rPr>
          <w:rFonts w:ascii="Verdana" w:eastAsia="Times New Roman" w:hAnsi="Verdana" w:cs="Times New Roman"/>
          <w:color w:val="auto"/>
          <w:sz w:val="20"/>
          <w:szCs w:val="20"/>
          <w:lang w:val="it-IT"/>
        </w:rPr>
        <w:t xml:space="preserve">  </w:t>
      </w:r>
      <w:r w:rsidR="00302BE5" w:rsidRPr="00892511">
        <w:rPr>
          <w:rFonts w:ascii="Verdana" w:eastAsia="Times New Roman" w:hAnsi="Verdana" w:cs="Times New Roman"/>
          <w:color w:val="auto"/>
          <w:sz w:val="20"/>
          <w:szCs w:val="20"/>
          <w:lang w:val="it-IT"/>
        </w:rPr>
        <w:t>3</w:t>
      </w:r>
      <w:r w:rsidR="00892511" w:rsidRPr="00892511">
        <w:rPr>
          <w:rFonts w:ascii="Verdana" w:eastAsia="Times New Roman" w:hAnsi="Verdana" w:cs="Times New Roman"/>
          <w:color w:val="auto"/>
          <w:sz w:val="20"/>
          <w:szCs w:val="20"/>
          <w:lang w:val="it-IT"/>
        </w:rPr>
        <w:t>1</w:t>
      </w:r>
      <w:r w:rsidR="00302BE5" w:rsidRPr="00892511">
        <w:rPr>
          <w:rFonts w:ascii="Verdana" w:eastAsia="Times New Roman" w:hAnsi="Verdana" w:cs="Times New Roman"/>
          <w:color w:val="auto"/>
          <w:sz w:val="20"/>
          <w:szCs w:val="20"/>
          <w:lang w:val="it-IT"/>
        </w:rPr>
        <w:t>.</w:t>
      </w:r>
      <w:r w:rsidR="00892511" w:rsidRPr="00892511">
        <w:rPr>
          <w:rFonts w:ascii="Verdana" w:eastAsia="Times New Roman" w:hAnsi="Verdana" w:cs="Times New Roman"/>
          <w:color w:val="auto"/>
          <w:sz w:val="20"/>
          <w:szCs w:val="20"/>
          <w:lang w:val="it-IT"/>
        </w:rPr>
        <w:t>499</w:t>
      </w:r>
      <w:r w:rsidR="00302BE5" w:rsidRPr="00892511">
        <w:rPr>
          <w:rFonts w:ascii="Verdana" w:eastAsia="Times New Roman" w:hAnsi="Verdana" w:cs="Times New Roman"/>
          <w:color w:val="auto"/>
          <w:sz w:val="20"/>
          <w:szCs w:val="20"/>
          <w:lang w:val="it-IT"/>
        </w:rPr>
        <w:t>,</w:t>
      </w:r>
      <w:r w:rsidR="00892511" w:rsidRPr="00892511">
        <w:rPr>
          <w:rFonts w:ascii="Verdana" w:eastAsia="Times New Roman" w:hAnsi="Verdana" w:cs="Times New Roman"/>
          <w:color w:val="auto"/>
          <w:sz w:val="20"/>
          <w:szCs w:val="20"/>
          <w:lang w:val="it-IT"/>
        </w:rPr>
        <w:t>28</w:t>
      </w:r>
    </w:p>
    <w:p w14:paraId="722312E3" w14:textId="54397FE1" w:rsidR="00284120" w:rsidRPr="00892511" w:rsidRDefault="004C176E" w:rsidP="004C176E">
      <w:pPr>
        <w:pStyle w:val="Standard"/>
        <w:numPr>
          <w:ilvl w:val="0"/>
          <w:numId w:val="6"/>
        </w:numPr>
        <w:spacing w:after="200" w:line="360" w:lineRule="auto"/>
        <w:jc w:val="both"/>
        <w:rPr>
          <w:rFonts w:ascii="Verdana" w:eastAsia="Times New Roman" w:hAnsi="Verdana" w:cs="Times New Roman"/>
          <w:b/>
          <w:color w:val="auto"/>
          <w:sz w:val="20"/>
          <w:szCs w:val="20"/>
          <w:u w:val="single"/>
          <w:lang w:val="it-IT"/>
        </w:rPr>
      </w:pPr>
      <w:r w:rsidRPr="00A91116">
        <w:rPr>
          <w:rFonts w:ascii="Verdana" w:eastAsia="Times New Roman" w:hAnsi="Verdana" w:cs="Times New Roman"/>
          <w:color w:val="auto"/>
          <w:sz w:val="20"/>
          <w:szCs w:val="20"/>
          <w:lang w:val="it-IT"/>
        </w:rPr>
        <w:t xml:space="preserve">I ricavi ed i costi sono rilevati secondo i principi della prudenza e della competenza economica, anche mediante l’iscrizione dei relativi ratei e risconti. A tal proposito si evidenzia che la voce di bilancio </w:t>
      </w:r>
      <w:r w:rsidRPr="00A91116">
        <w:rPr>
          <w:rFonts w:ascii="Verdana" w:eastAsia="Times New Roman" w:hAnsi="Verdana" w:cs="Times New Roman"/>
          <w:i/>
          <w:iCs/>
          <w:color w:val="auto"/>
          <w:sz w:val="20"/>
          <w:szCs w:val="20"/>
          <w:lang w:val="it-IT"/>
        </w:rPr>
        <w:t>Risconti passivi</w:t>
      </w:r>
      <w:r w:rsidR="002F29A3">
        <w:rPr>
          <w:rFonts w:ascii="Verdana" w:eastAsia="Times New Roman" w:hAnsi="Verdana" w:cs="Times New Roman"/>
          <w:i/>
          <w:iCs/>
          <w:color w:val="auto"/>
          <w:sz w:val="20"/>
          <w:szCs w:val="20"/>
          <w:lang w:val="it-IT"/>
        </w:rPr>
        <w:t xml:space="preserve"> (€ </w:t>
      </w:r>
      <w:r w:rsidR="00302BE5">
        <w:rPr>
          <w:rFonts w:ascii="Verdana" w:eastAsia="Times New Roman" w:hAnsi="Verdana" w:cs="Times New Roman"/>
          <w:i/>
          <w:iCs/>
          <w:color w:val="auto"/>
          <w:sz w:val="20"/>
          <w:szCs w:val="20"/>
          <w:lang w:val="it-IT"/>
        </w:rPr>
        <w:t>2</w:t>
      </w:r>
      <w:r w:rsidR="00A5783B">
        <w:rPr>
          <w:rFonts w:ascii="Verdana" w:eastAsia="Times New Roman" w:hAnsi="Verdana" w:cs="Times New Roman"/>
          <w:i/>
          <w:iCs/>
          <w:color w:val="auto"/>
          <w:sz w:val="20"/>
          <w:szCs w:val="20"/>
          <w:lang w:val="it-IT"/>
        </w:rPr>
        <w:t>4</w:t>
      </w:r>
      <w:r w:rsidR="00302BE5">
        <w:rPr>
          <w:rFonts w:ascii="Verdana" w:eastAsia="Times New Roman" w:hAnsi="Verdana" w:cs="Times New Roman"/>
          <w:i/>
          <w:iCs/>
          <w:color w:val="auto"/>
          <w:sz w:val="20"/>
          <w:szCs w:val="20"/>
          <w:lang w:val="it-IT"/>
        </w:rPr>
        <w:t>.9</w:t>
      </w:r>
      <w:r w:rsidR="00A5783B">
        <w:rPr>
          <w:rFonts w:ascii="Verdana" w:eastAsia="Times New Roman" w:hAnsi="Verdana" w:cs="Times New Roman"/>
          <w:i/>
          <w:iCs/>
          <w:color w:val="auto"/>
          <w:sz w:val="20"/>
          <w:szCs w:val="20"/>
          <w:lang w:val="it-IT"/>
        </w:rPr>
        <w:t>49</w:t>
      </w:r>
      <w:r w:rsidR="00302BE5">
        <w:rPr>
          <w:rFonts w:ascii="Verdana" w:eastAsia="Times New Roman" w:hAnsi="Verdana" w:cs="Times New Roman"/>
          <w:i/>
          <w:iCs/>
          <w:color w:val="auto"/>
          <w:sz w:val="20"/>
          <w:szCs w:val="20"/>
          <w:lang w:val="it-IT"/>
        </w:rPr>
        <w:t>.</w:t>
      </w:r>
      <w:r w:rsidR="00A5783B">
        <w:rPr>
          <w:rFonts w:ascii="Verdana" w:eastAsia="Times New Roman" w:hAnsi="Verdana" w:cs="Times New Roman"/>
          <w:i/>
          <w:iCs/>
          <w:color w:val="auto"/>
          <w:sz w:val="20"/>
          <w:szCs w:val="20"/>
          <w:lang w:val="it-IT"/>
        </w:rPr>
        <w:t>4</w:t>
      </w:r>
      <w:r w:rsidR="00302BE5">
        <w:rPr>
          <w:rFonts w:ascii="Verdana" w:eastAsia="Times New Roman" w:hAnsi="Verdana" w:cs="Times New Roman"/>
          <w:i/>
          <w:iCs/>
          <w:color w:val="auto"/>
          <w:sz w:val="20"/>
          <w:szCs w:val="20"/>
          <w:lang w:val="it-IT"/>
        </w:rPr>
        <w:t>7</w:t>
      </w:r>
      <w:r w:rsidR="00A5783B">
        <w:rPr>
          <w:rFonts w:ascii="Verdana" w:eastAsia="Times New Roman" w:hAnsi="Verdana" w:cs="Times New Roman"/>
          <w:i/>
          <w:iCs/>
          <w:color w:val="auto"/>
          <w:sz w:val="20"/>
          <w:szCs w:val="20"/>
          <w:lang w:val="it-IT"/>
        </w:rPr>
        <w:t>1</w:t>
      </w:r>
      <w:r w:rsidR="00302BE5">
        <w:rPr>
          <w:rFonts w:ascii="Verdana" w:eastAsia="Times New Roman" w:hAnsi="Verdana" w:cs="Times New Roman"/>
          <w:i/>
          <w:iCs/>
          <w:color w:val="auto"/>
          <w:sz w:val="20"/>
          <w:szCs w:val="20"/>
          <w:lang w:val="it-IT"/>
        </w:rPr>
        <w:t>,</w:t>
      </w:r>
      <w:r w:rsidR="00A5783B">
        <w:rPr>
          <w:rFonts w:ascii="Verdana" w:eastAsia="Times New Roman" w:hAnsi="Verdana" w:cs="Times New Roman"/>
          <w:i/>
          <w:iCs/>
          <w:color w:val="auto"/>
          <w:sz w:val="20"/>
          <w:szCs w:val="20"/>
          <w:lang w:val="it-IT"/>
        </w:rPr>
        <w:t>7</w:t>
      </w:r>
      <w:r w:rsidR="00302BE5">
        <w:rPr>
          <w:rFonts w:ascii="Verdana" w:eastAsia="Times New Roman" w:hAnsi="Verdana" w:cs="Times New Roman"/>
          <w:i/>
          <w:iCs/>
          <w:color w:val="auto"/>
          <w:sz w:val="20"/>
          <w:szCs w:val="20"/>
          <w:lang w:val="it-IT"/>
        </w:rPr>
        <w:t>3</w:t>
      </w:r>
      <w:r w:rsidR="002F29A3">
        <w:rPr>
          <w:rFonts w:ascii="Verdana" w:eastAsia="Times New Roman" w:hAnsi="Verdana" w:cs="Times New Roman"/>
          <w:i/>
          <w:iCs/>
          <w:color w:val="auto"/>
          <w:sz w:val="20"/>
          <w:szCs w:val="20"/>
          <w:lang w:val="it-IT"/>
        </w:rPr>
        <w:t>)</w:t>
      </w:r>
      <w:r w:rsidRPr="00A91116">
        <w:rPr>
          <w:rFonts w:ascii="Verdana" w:eastAsia="Times New Roman" w:hAnsi="Verdana" w:cs="Times New Roman"/>
          <w:color w:val="auto"/>
          <w:sz w:val="20"/>
          <w:szCs w:val="20"/>
          <w:lang w:val="it-IT"/>
        </w:rPr>
        <w:t xml:space="preserve"> si riferisce per €</w:t>
      </w:r>
      <w:r w:rsidR="00D6731D" w:rsidRPr="00D6731D">
        <w:rPr>
          <w:rFonts w:ascii="Verdana" w:eastAsia="Times New Roman" w:hAnsi="Verdana" w:cs="Times New Roman"/>
          <w:color w:val="auto"/>
          <w:sz w:val="20"/>
          <w:szCs w:val="20"/>
          <w:lang w:val="it-IT"/>
        </w:rPr>
        <w:t xml:space="preserve"> </w:t>
      </w:r>
      <w:r w:rsidR="00A5783B">
        <w:rPr>
          <w:rFonts w:ascii="Verdana" w:eastAsia="Times New Roman" w:hAnsi="Verdana" w:cs="Times New Roman"/>
          <w:color w:val="auto"/>
          <w:sz w:val="20"/>
          <w:szCs w:val="20"/>
          <w:lang w:val="it-IT"/>
        </w:rPr>
        <w:t>19</w:t>
      </w:r>
      <w:r w:rsidR="00D6731D" w:rsidRPr="00D6731D">
        <w:rPr>
          <w:rFonts w:ascii="Verdana" w:eastAsia="Times New Roman" w:hAnsi="Verdana" w:cs="Times New Roman"/>
          <w:color w:val="auto"/>
          <w:sz w:val="20"/>
          <w:szCs w:val="20"/>
          <w:lang w:val="it-IT"/>
        </w:rPr>
        <w:t>.</w:t>
      </w:r>
      <w:r w:rsidR="00A5783B">
        <w:rPr>
          <w:rFonts w:ascii="Verdana" w:eastAsia="Times New Roman" w:hAnsi="Verdana" w:cs="Times New Roman"/>
          <w:color w:val="auto"/>
          <w:sz w:val="20"/>
          <w:szCs w:val="20"/>
          <w:lang w:val="it-IT"/>
        </w:rPr>
        <w:t>077</w:t>
      </w:r>
      <w:r w:rsidR="00D6731D" w:rsidRPr="00D6731D">
        <w:rPr>
          <w:rFonts w:ascii="Verdana" w:eastAsia="Times New Roman" w:hAnsi="Verdana" w:cs="Times New Roman"/>
          <w:color w:val="auto"/>
          <w:sz w:val="20"/>
          <w:szCs w:val="20"/>
          <w:lang w:val="it-IT"/>
        </w:rPr>
        <w:t>.</w:t>
      </w:r>
      <w:r w:rsidR="00A5783B">
        <w:rPr>
          <w:rFonts w:ascii="Verdana" w:eastAsia="Times New Roman" w:hAnsi="Verdana" w:cs="Times New Roman"/>
          <w:color w:val="auto"/>
          <w:sz w:val="20"/>
          <w:szCs w:val="20"/>
          <w:lang w:val="it-IT"/>
        </w:rPr>
        <w:t>677</w:t>
      </w:r>
      <w:r w:rsidR="00D6731D" w:rsidRPr="00D6731D">
        <w:rPr>
          <w:rFonts w:ascii="Verdana" w:eastAsia="Times New Roman" w:hAnsi="Verdana" w:cs="Times New Roman"/>
          <w:color w:val="auto"/>
          <w:sz w:val="20"/>
          <w:szCs w:val="20"/>
          <w:lang w:val="it-IT"/>
        </w:rPr>
        <w:t>,</w:t>
      </w:r>
      <w:r w:rsidR="00A5783B">
        <w:rPr>
          <w:rFonts w:ascii="Verdana" w:eastAsia="Times New Roman" w:hAnsi="Verdana" w:cs="Times New Roman"/>
          <w:color w:val="auto"/>
          <w:sz w:val="20"/>
          <w:szCs w:val="20"/>
          <w:lang w:val="it-IT"/>
        </w:rPr>
        <w:t>6</w:t>
      </w:r>
      <w:r w:rsidR="00D6731D" w:rsidRPr="00D6731D">
        <w:rPr>
          <w:rFonts w:ascii="Verdana" w:eastAsia="Times New Roman" w:hAnsi="Verdana" w:cs="Times New Roman"/>
          <w:color w:val="auto"/>
          <w:sz w:val="20"/>
          <w:szCs w:val="20"/>
          <w:lang w:val="it-IT"/>
        </w:rPr>
        <w:t>0</w:t>
      </w:r>
      <w:r w:rsidR="00D6731D">
        <w:rPr>
          <w:rFonts w:ascii="Verdana" w:eastAsia="Times New Roman" w:hAnsi="Verdana" w:cs="Times New Roman"/>
          <w:color w:val="auto"/>
          <w:sz w:val="20"/>
          <w:szCs w:val="20"/>
          <w:lang w:val="it-IT"/>
        </w:rPr>
        <w:t xml:space="preserve"> </w:t>
      </w:r>
      <w:r w:rsidRPr="00A91116">
        <w:rPr>
          <w:rFonts w:ascii="Verdana" w:eastAsia="Times New Roman" w:hAnsi="Verdana" w:cs="Times New Roman"/>
          <w:color w:val="auto"/>
          <w:sz w:val="20"/>
          <w:szCs w:val="20"/>
          <w:lang w:val="it-IT"/>
        </w:rPr>
        <w:t>a commesse in corso di lavori finanziati da soggetti esterni. In nota integrativa è fornito il dettaglio della parte dei risconti passivi relativa ai lavori, i cui impegni di spesa risultano dalla contabilità finanziaria/budgettaria</w:t>
      </w:r>
      <w:r w:rsidR="00A91116">
        <w:rPr>
          <w:rFonts w:ascii="Verdana" w:eastAsia="Times New Roman" w:hAnsi="Verdana" w:cs="Times New Roman"/>
          <w:color w:val="auto"/>
          <w:sz w:val="20"/>
          <w:szCs w:val="20"/>
          <w:lang w:val="it-IT"/>
        </w:rPr>
        <w:t>.</w:t>
      </w:r>
      <w:r w:rsidR="00D6731D">
        <w:rPr>
          <w:rFonts w:ascii="Verdana" w:eastAsia="Times New Roman" w:hAnsi="Verdana" w:cs="Times New Roman"/>
          <w:color w:val="auto"/>
          <w:sz w:val="20"/>
          <w:szCs w:val="20"/>
          <w:lang w:val="it-IT"/>
        </w:rPr>
        <w:t xml:space="preserve"> </w:t>
      </w:r>
      <w:r w:rsidR="00D6731D" w:rsidRPr="00892511">
        <w:rPr>
          <w:rFonts w:ascii="Verdana" w:eastAsia="Times New Roman" w:hAnsi="Verdana" w:cs="Times New Roman"/>
          <w:color w:val="auto"/>
          <w:sz w:val="20"/>
          <w:szCs w:val="20"/>
          <w:lang w:val="it-IT"/>
        </w:rPr>
        <w:t xml:space="preserve">Il </w:t>
      </w:r>
      <w:r w:rsidR="00BA5D2D">
        <w:rPr>
          <w:rFonts w:ascii="Verdana" w:eastAsia="Times New Roman" w:hAnsi="Verdana" w:cs="Times New Roman"/>
          <w:color w:val="auto"/>
          <w:sz w:val="20"/>
          <w:szCs w:val="20"/>
          <w:lang w:val="it-IT"/>
        </w:rPr>
        <w:t>R</w:t>
      </w:r>
      <w:r w:rsidR="00D6731D" w:rsidRPr="00892511">
        <w:rPr>
          <w:rFonts w:ascii="Verdana" w:eastAsia="Times New Roman" w:hAnsi="Verdana" w:cs="Times New Roman"/>
          <w:color w:val="auto"/>
          <w:sz w:val="20"/>
          <w:szCs w:val="20"/>
          <w:lang w:val="it-IT"/>
        </w:rPr>
        <w:t xml:space="preserve">evisore ha acquisito il dettaglio </w:t>
      </w:r>
      <w:r w:rsidR="007761DB" w:rsidRPr="00892511">
        <w:rPr>
          <w:rFonts w:ascii="Verdana" w:eastAsia="Times New Roman" w:hAnsi="Verdana" w:cs="Times New Roman"/>
          <w:color w:val="auto"/>
          <w:sz w:val="20"/>
          <w:szCs w:val="20"/>
          <w:lang w:val="it-IT"/>
        </w:rPr>
        <w:t xml:space="preserve">contabile </w:t>
      </w:r>
      <w:r w:rsidR="00D6731D" w:rsidRPr="00892511">
        <w:rPr>
          <w:rFonts w:ascii="Verdana" w:eastAsia="Times New Roman" w:hAnsi="Verdana" w:cs="Times New Roman"/>
          <w:color w:val="auto"/>
          <w:sz w:val="20"/>
          <w:szCs w:val="20"/>
          <w:lang w:val="it-IT"/>
        </w:rPr>
        <w:t xml:space="preserve">dei risconti passivi </w:t>
      </w:r>
      <w:r w:rsidR="007761DB" w:rsidRPr="00892511">
        <w:rPr>
          <w:rFonts w:ascii="Verdana" w:eastAsia="Times New Roman" w:hAnsi="Verdana" w:cs="Times New Roman"/>
          <w:color w:val="auto"/>
          <w:sz w:val="20"/>
          <w:szCs w:val="20"/>
          <w:lang w:val="it-IT"/>
        </w:rPr>
        <w:t>su commesse riscontrando la coincidenza con i dati di bilancio.</w:t>
      </w:r>
    </w:p>
    <w:p w14:paraId="05840BE2" w14:textId="50F56B52" w:rsidR="00DE4F07" w:rsidRDefault="004C176E">
      <w:pPr>
        <w:pStyle w:val="Standard"/>
        <w:spacing w:after="200" w:line="360" w:lineRule="auto"/>
        <w:jc w:val="both"/>
        <w:rPr>
          <w:rFonts w:ascii="Verdana" w:eastAsia="Times New Roman" w:hAnsi="Verdana" w:cs="Times New Roman"/>
          <w:b/>
          <w:color w:val="auto"/>
          <w:sz w:val="20"/>
          <w:szCs w:val="20"/>
          <w:u w:val="single"/>
          <w:lang w:val="it-IT"/>
        </w:rPr>
      </w:pPr>
      <w:r>
        <w:rPr>
          <w:rFonts w:ascii="Verdana" w:eastAsia="Times New Roman" w:hAnsi="Verdana" w:cs="Times New Roman"/>
          <w:b/>
          <w:color w:val="auto"/>
          <w:sz w:val="20"/>
          <w:szCs w:val="20"/>
          <w:u w:val="single"/>
          <w:lang w:val="it-IT"/>
        </w:rPr>
        <w:t>CONTO ECONOMICO</w:t>
      </w:r>
    </w:p>
    <w:p w14:paraId="35C883FE" w14:textId="77777777" w:rsidR="00DE4F07" w:rsidRDefault="004C176E">
      <w:pPr>
        <w:pStyle w:val="Standard"/>
        <w:spacing w:after="200" w:line="360" w:lineRule="auto"/>
        <w:jc w:val="both"/>
        <w:rPr>
          <w:rFonts w:ascii="Verdana" w:eastAsia="Times New Roman" w:hAnsi="Verdana" w:cs="Times New Roman"/>
          <w:color w:val="auto"/>
          <w:sz w:val="20"/>
          <w:szCs w:val="20"/>
          <w:lang w:val="it-IT"/>
        </w:rPr>
      </w:pPr>
      <w:r>
        <w:rPr>
          <w:rFonts w:ascii="Verdana" w:eastAsia="Times New Roman" w:hAnsi="Verdana" w:cs="Times New Roman"/>
          <w:color w:val="auto"/>
          <w:sz w:val="20"/>
          <w:szCs w:val="20"/>
          <w:lang w:val="it-IT"/>
        </w:rPr>
        <w:t>Il Conto Economico evidenzia i costi e i ricavi di competenza secondo le disposizioni contabili previste dalla normativa regionale e nazionale, oltre che dai principi contabili internazionali.</w:t>
      </w:r>
    </w:p>
    <w:tbl>
      <w:tblPr>
        <w:tblW w:w="9691" w:type="dxa"/>
        <w:tblCellMar>
          <w:left w:w="70" w:type="dxa"/>
          <w:right w:w="70" w:type="dxa"/>
        </w:tblCellMar>
        <w:tblLook w:val="04A0" w:firstRow="1" w:lastRow="0" w:firstColumn="1" w:lastColumn="0" w:noHBand="0" w:noVBand="1"/>
      </w:tblPr>
      <w:tblGrid>
        <w:gridCol w:w="2271"/>
        <w:gridCol w:w="2398"/>
        <w:gridCol w:w="2624"/>
        <w:gridCol w:w="2398"/>
      </w:tblGrid>
      <w:tr w:rsidR="00180E2E" w:rsidRPr="00180E2E" w14:paraId="5832A579" w14:textId="77777777" w:rsidTr="00180E2E">
        <w:trPr>
          <w:trHeight w:val="303"/>
        </w:trPr>
        <w:tc>
          <w:tcPr>
            <w:tcW w:w="4669" w:type="dxa"/>
            <w:gridSpan w:val="2"/>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7F6E569" w14:textId="77777777" w:rsidR="00180E2E" w:rsidRPr="00180E2E" w:rsidRDefault="00180E2E" w:rsidP="00180E2E">
            <w:pPr>
              <w:suppressAutoHyphens w:val="0"/>
              <w:rPr>
                <w:rFonts w:ascii="Verdana" w:hAnsi="Verdana"/>
                <w:b/>
                <w:bCs/>
                <w:color w:val="000000"/>
                <w:sz w:val="16"/>
                <w:szCs w:val="16"/>
                <w:lang w:eastAsia="it-IT"/>
              </w:rPr>
            </w:pPr>
            <w:r w:rsidRPr="00180E2E">
              <w:rPr>
                <w:rFonts w:ascii="Verdana" w:hAnsi="Verdana"/>
                <w:b/>
                <w:bCs/>
                <w:color w:val="000000"/>
                <w:sz w:val="16"/>
                <w:szCs w:val="16"/>
                <w:lang w:val="en-US" w:eastAsia="it-IT"/>
              </w:rPr>
              <w:t>COSTI</w:t>
            </w:r>
          </w:p>
        </w:tc>
        <w:tc>
          <w:tcPr>
            <w:tcW w:w="5022" w:type="dxa"/>
            <w:gridSpan w:val="2"/>
            <w:tcBorders>
              <w:top w:val="single" w:sz="8" w:space="0" w:color="000000"/>
              <w:left w:val="nil"/>
              <w:bottom w:val="single" w:sz="8" w:space="0" w:color="000000"/>
              <w:right w:val="single" w:sz="8" w:space="0" w:color="000000"/>
            </w:tcBorders>
            <w:shd w:val="clear" w:color="000000" w:fill="FFFFFF"/>
            <w:vAlign w:val="center"/>
            <w:hideMark/>
          </w:tcPr>
          <w:p w14:paraId="65CBD837" w14:textId="77777777" w:rsidR="00180E2E" w:rsidRPr="00180E2E" w:rsidRDefault="00180E2E" w:rsidP="00180E2E">
            <w:pPr>
              <w:suppressAutoHyphens w:val="0"/>
              <w:rPr>
                <w:rFonts w:ascii="Verdana" w:hAnsi="Verdana"/>
                <w:b/>
                <w:bCs/>
                <w:color w:val="000000"/>
                <w:sz w:val="16"/>
                <w:szCs w:val="16"/>
                <w:lang w:eastAsia="it-IT"/>
              </w:rPr>
            </w:pPr>
            <w:r w:rsidRPr="00180E2E">
              <w:rPr>
                <w:rFonts w:ascii="Verdana" w:hAnsi="Verdana"/>
                <w:b/>
                <w:bCs/>
                <w:color w:val="000000"/>
                <w:sz w:val="16"/>
                <w:szCs w:val="16"/>
                <w:lang w:val="en-US" w:eastAsia="it-IT"/>
              </w:rPr>
              <w:t>RICAVI</w:t>
            </w:r>
          </w:p>
        </w:tc>
      </w:tr>
      <w:tr w:rsidR="00180E2E" w:rsidRPr="00180E2E" w14:paraId="73F6DA61" w14:textId="77777777" w:rsidTr="00180E2E">
        <w:trPr>
          <w:trHeight w:val="303"/>
        </w:trPr>
        <w:tc>
          <w:tcPr>
            <w:tcW w:w="2271" w:type="dxa"/>
            <w:tcBorders>
              <w:top w:val="nil"/>
              <w:left w:val="single" w:sz="8" w:space="0" w:color="000000"/>
              <w:bottom w:val="single" w:sz="8" w:space="0" w:color="000000"/>
              <w:right w:val="single" w:sz="8" w:space="0" w:color="000000"/>
            </w:tcBorders>
            <w:shd w:val="clear" w:color="000000" w:fill="FFFFFF"/>
            <w:vAlign w:val="center"/>
            <w:hideMark/>
          </w:tcPr>
          <w:p w14:paraId="2A02F796" w14:textId="77777777" w:rsidR="00180E2E" w:rsidRPr="00180E2E" w:rsidRDefault="00180E2E" w:rsidP="00180E2E">
            <w:pPr>
              <w:suppressAutoHyphens w:val="0"/>
              <w:rPr>
                <w:rFonts w:ascii="Verdana" w:hAnsi="Verdana"/>
                <w:color w:val="000000"/>
                <w:sz w:val="16"/>
                <w:szCs w:val="16"/>
                <w:lang w:eastAsia="it-IT"/>
              </w:rPr>
            </w:pPr>
            <w:proofErr w:type="spellStart"/>
            <w:r w:rsidRPr="00180E2E">
              <w:rPr>
                <w:rFonts w:ascii="Verdana" w:hAnsi="Verdana"/>
                <w:color w:val="000000"/>
                <w:sz w:val="16"/>
                <w:szCs w:val="16"/>
                <w:lang w:val="en-US" w:eastAsia="it-IT"/>
              </w:rPr>
              <w:t>Acquisti</w:t>
            </w:r>
            <w:proofErr w:type="spellEnd"/>
            <w:r w:rsidRPr="00180E2E">
              <w:rPr>
                <w:rFonts w:ascii="Verdana" w:hAnsi="Verdana"/>
                <w:color w:val="000000"/>
                <w:sz w:val="16"/>
                <w:szCs w:val="16"/>
                <w:lang w:val="en-US" w:eastAsia="it-IT"/>
              </w:rPr>
              <w:t xml:space="preserve"> di </w:t>
            </w:r>
            <w:proofErr w:type="spellStart"/>
            <w:r w:rsidRPr="00180E2E">
              <w:rPr>
                <w:rFonts w:ascii="Verdana" w:hAnsi="Verdana"/>
                <w:color w:val="000000"/>
                <w:sz w:val="16"/>
                <w:szCs w:val="16"/>
                <w:lang w:val="en-US" w:eastAsia="it-IT"/>
              </w:rPr>
              <w:t>beni</w:t>
            </w:r>
            <w:proofErr w:type="spellEnd"/>
            <w:r w:rsidRPr="00180E2E">
              <w:rPr>
                <w:rFonts w:ascii="Verdana" w:hAnsi="Verdana"/>
                <w:color w:val="000000"/>
                <w:sz w:val="16"/>
                <w:szCs w:val="16"/>
                <w:lang w:val="en-US" w:eastAsia="it-IT"/>
              </w:rPr>
              <w:t xml:space="preserve">    </w:t>
            </w:r>
          </w:p>
        </w:tc>
        <w:tc>
          <w:tcPr>
            <w:tcW w:w="2397" w:type="dxa"/>
            <w:tcBorders>
              <w:top w:val="nil"/>
              <w:left w:val="nil"/>
              <w:bottom w:val="single" w:sz="8" w:space="0" w:color="000000"/>
              <w:right w:val="single" w:sz="8" w:space="0" w:color="000000"/>
            </w:tcBorders>
            <w:shd w:val="clear" w:color="000000" w:fill="FFFFFF"/>
            <w:vAlign w:val="center"/>
            <w:hideMark/>
          </w:tcPr>
          <w:p w14:paraId="4EE10D28" w14:textId="270E157A" w:rsidR="00180E2E" w:rsidRPr="00180E2E" w:rsidRDefault="007761DB" w:rsidP="00180E2E">
            <w:pPr>
              <w:suppressAutoHyphens w:val="0"/>
              <w:jc w:val="right"/>
              <w:rPr>
                <w:rFonts w:ascii="Verdana" w:hAnsi="Verdana"/>
                <w:color w:val="000000"/>
                <w:sz w:val="16"/>
                <w:szCs w:val="16"/>
                <w:lang w:eastAsia="it-IT"/>
              </w:rPr>
            </w:pPr>
            <w:r>
              <w:rPr>
                <w:rFonts w:ascii="Verdana" w:hAnsi="Verdana"/>
                <w:color w:val="000000"/>
                <w:sz w:val="16"/>
                <w:szCs w:val="16"/>
                <w:lang w:val="en-US" w:eastAsia="it-IT"/>
              </w:rPr>
              <w:t>1.</w:t>
            </w:r>
            <w:r w:rsidR="00A5783B">
              <w:rPr>
                <w:rFonts w:ascii="Verdana" w:hAnsi="Verdana"/>
                <w:color w:val="000000"/>
                <w:sz w:val="16"/>
                <w:szCs w:val="16"/>
                <w:lang w:val="en-US" w:eastAsia="it-IT"/>
              </w:rPr>
              <w:t>04</w:t>
            </w:r>
            <w:r>
              <w:rPr>
                <w:rFonts w:ascii="Verdana" w:hAnsi="Verdana"/>
                <w:color w:val="000000"/>
                <w:sz w:val="16"/>
                <w:szCs w:val="16"/>
                <w:lang w:val="en-US" w:eastAsia="it-IT"/>
              </w:rPr>
              <w:t>1</w:t>
            </w:r>
            <w:r w:rsidR="00A5783B">
              <w:rPr>
                <w:rFonts w:ascii="Verdana" w:hAnsi="Verdana"/>
                <w:color w:val="000000"/>
                <w:sz w:val="16"/>
                <w:szCs w:val="16"/>
                <w:lang w:val="en-US" w:eastAsia="it-IT"/>
              </w:rPr>
              <w:t>.469</w:t>
            </w:r>
            <w:r>
              <w:rPr>
                <w:rFonts w:ascii="Verdana" w:hAnsi="Verdana"/>
                <w:color w:val="000000"/>
                <w:sz w:val="16"/>
                <w:szCs w:val="16"/>
                <w:lang w:val="en-US" w:eastAsia="it-IT"/>
              </w:rPr>
              <w:t>,</w:t>
            </w:r>
            <w:r w:rsidR="00A5783B">
              <w:rPr>
                <w:rFonts w:ascii="Verdana" w:hAnsi="Verdana"/>
                <w:color w:val="000000"/>
                <w:sz w:val="16"/>
                <w:szCs w:val="16"/>
                <w:lang w:val="en-US" w:eastAsia="it-IT"/>
              </w:rPr>
              <w:t>40</w:t>
            </w:r>
          </w:p>
        </w:tc>
        <w:tc>
          <w:tcPr>
            <w:tcW w:w="2624"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2AC2A54E" w14:textId="77777777" w:rsidR="00180E2E" w:rsidRPr="00180E2E" w:rsidRDefault="00180E2E" w:rsidP="00180E2E">
            <w:pPr>
              <w:suppressAutoHyphens w:val="0"/>
              <w:rPr>
                <w:rFonts w:ascii="Verdana" w:hAnsi="Verdana"/>
                <w:color w:val="000000"/>
                <w:sz w:val="16"/>
                <w:szCs w:val="16"/>
                <w:lang w:eastAsia="it-IT"/>
              </w:rPr>
            </w:pPr>
            <w:proofErr w:type="spellStart"/>
            <w:r w:rsidRPr="00180E2E">
              <w:rPr>
                <w:rFonts w:ascii="Verdana" w:hAnsi="Verdana"/>
                <w:color w:val="000000"/>
                <w:sz w:val="16"/>
                <w:szCs w:val="16"/>
                <w:lang w:val="en-US" w:eastAsia="it-IT"/>
              </w:rPr>
              <w:t>Proventi</w:t>
            </w:r>
            <w:proofErr w:type="spellEnd"/>
            <w:r w:rsidRPr="00180E2E">
              <w:rPr>
                <w:rFonts w:ascii="Verdana" w:hAnsi="Verdana"/>
                <w:color w:val="000000"/>
                <w:sz w:val="16"/>
                <w:szCs w:val="16"/>
                <w:lang w:val="en-US" w:eastAsia="it-IT"/>
              </w:rPr>
              <w:t xml:space="preserve"> da </w:t>
            </w:r>
            <w:proofErr w:type="spellStart"/>
            <w:r w:rsidRPr="00180E2E">
              <w:rPr>
                <w:rFonts w:ascii="Verdana" w:hAnsi="Verdana"/>
                <w:color w:val="000000"/>
                <w:sz w:val="16"/>
                <w:szCs w:val="16"/>
                <w:lang w:val="en-US" w:eastAsia="it-IT"/>
              </w:rPr>
              <w:t>ruoli</w:t>
            </w:r>
            <w:proofErr w:type="spellEnd"/>
            <w:r w:rsidRPr="00180E2E">
              <w:rPr>
                <w:rFonts w:ascii="Verdana" w:hAnsi="Verdana"/>
                <w:color w:val="000000"/>
                <w:sz w:val="16"/>
                <w:szCs w:val="16"/>
                <w:lang w:val="en-US" w:eastAsia="it-IT"/>
              </w:rPr>
              <w:t xml:space="preserve"> </w:t>
            </w:r>
            <w:proofErr w:type="spellStart"/>
            <w:r w:rsidRPr="00180E2E">
              <w:rPr>
                <w:rFonts w:ascii="Verdana" w:hAnsi="Verdana"/>
                <w:color w:val="000000"/>
                <w:sz w:val="16"/>
                <w:szCs w:val="16"/>
                <w:lang w:val="en-US" w:eastAsia="it-IT"/>
              </w:rPr>
              <w:t>contributivi</w:t>
            </w:r>
            <w:proofErr w:type="spellEnd"/>
            <w:r w:rsidRPr="00180E2E">
              <w:rPr>
                <w:rFonts w:ascii="Verdana" w:hAnsi="Verdana"/>
                <w:color w:val="000000"/>
                <w:sz w:val="16"/>
                <w:szCs w:val="16"/>
                <w:lang w:val="en-US" w:eastAsia="it-IT"/>
              </w:rPr>
              <w:t xml:space="preserve">      </w:t>
            </w:r>
          </w:p>
        </w:tc>
        <w:tc>
          <w:tcPr>
            <w:tcW w:w="2397"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084C58C9" w14:textId="4FD5AFC4" w:rsidR="00180E2E" w:rsidRPr="00180E2E" w:rsidRDefault="007761DB" w:rsidP="00180E2E">
            <w:pPr>
              <w:suppressAutoHyphens w:val="0"/>
              <w:jc w:val="right"/>
              <w:rPr>
                <w:rFonts w:ascii="Verdana" w:hAnsi="Verdana"/>
                <w:color w:val="000000"/>
                <w:sz w:val="16"/>
                <w:szCs w:val="16"/>
                <w:lang w:eastAsia="it-IT"/>
              </w:rPr>
            </w:pPr>
            <w:r>
              <w:rPr>
                <w:rFonts w:ascii="Verdana" w:hAnsi="Verdana"/>
                <w:color w:val="000000"/>
                <w:sz w:val="16"/>
                <w:szCs w:val="16"/>
                <w:lang w:val="en-US" w:eastAsia="it-IT"/>
              </w:rPr>
              <w:t>1</w:t>
            </w:r>
            <w:r w:rsidR="009B32D2">
              <w:rPr>
                <w:rFonts w:ascii="Verdana" w:hAnsi="Verdana"/>
                <w:color w:val="000000"/>
                <w:sz w:val="16"/>
                <w:szCs w:val="16"/>
                <w:lang w:val="en-US" w:eastAsia="it-IT"/>
              </w:rPr>
              <w:t>3</w:t>
            </w:r>
            <w:r>
              <w:rPr>
                <w:rFonts w:ascii="Verdana" w:hAnsi="Verdana"/>
                <w:color w:val="000000"/>
                <w:sz w:val="16"/>
                <w:szCs w:val="16"/>
                <w:lang w:val="en-US" w:eastAsia="it-IT"/>
              </w:rPr>
              <w:t>.7</w:t>
            </w:r>
            <w:r w:rsidR="009B32D2">
              <w:rPr>
                <w:rFonts w:ascii="Verdana" w:hAnsi="Verdana"/>
                <w:color w:val="000000"/>
                <w:sz w:val="16"/>
                <w:szCs w:val="16"/>
                <w:lang w:val="en-US" w:eastAsia="it-IT"/>
              </w:rPr>
              <w:t>23</w:t>
            </w:r>
            <w:r>
              <w:rPr>
                <w:rFonts w:ascii="Verdana" w:hAnsi="Verdana"/>
                <w:color w:val="000000"/>
                <w:sz w:val="16"/>
                <w:szCs w:val="16"/>
                <w:lang w:val="en-US" w:eastAsia="it-IT"/>
              </w:rPr>
              <w:t>.</w:t>
            </w:r>
            <w:r w:rsidR="009B32D2">
              <w:rPr>
                <w:rFonts w:ascii="Verdana" w:hAnsi="Verdana"/>
                <w:color w:val="000000"/>
                <w:sz w:val="16"/>
                <w:szCs w:val="16"/>
                <w:lang w:val="en-US" w:eastAsia="it-IT"/>
              </w:rPr>
              <w:t>6</w:t>
            </w:r>
            <w:r>
              <w:rPr>
                <w:rFonts w:ascii="Verdana" w:hAnsi="Verdana"/>
                <w:color w:val="000000"/>
                <w:sz w:val="16"/>
                <w:szCs w:val="16"/>
                <w:lang w:val="en-US" w:eastAsia="it-IT"/>
              </w:rPr>
              <w:t>4</w:t>
            </w:r>
            <w:r w:rsidR="009B32D2">
              <w:rPr>
                <w:rFonts w:ascii="Verdana" w:hAnsi="Verdana"/>
                <w:color w:val="000000"/>
                <w:sz w:val="16"/>
                <w:szCs w:val="16"/>
                <w:lang w:val="en-US" w:eastAsia="it-IT"/>
              </w:rPr>
              <w:t>7</w:t>
            </w:r>
            <w:r>
              <w:rPr>
                <w:rFonts w:ascii="Verdana" w:hAnsi="Verdana"/>
                <w:color w:val="000000"/>
                <w:sz w:val="16"/>
                <w:szCs w:val="16"/>
                <w:lang w:val="en-US" w:eastAsia="it-IT"/>
              </w:rPr>
              <w:t>,</w:t>
            </w:r>
            <w:r w:rsidR="009B32D2">
              <w:rPr>
                <w:rFonts w:ascii="Verdana" w:hAnsi="Verdana"/>
                <w:color w:val="000000"/>
                <w:sz w:val="16"/>
                <w:szCs w:val="16"/>
                <w:lang w:val="en-US" w:eastAsia="it-IT"/>
              </w:rPr>
              <w:t>12</w:t>
            </w:r>
          </w:p>
        </w:tc>
      </w:tr>
      <w:tr w:rsidR="00180E2E" w:rsidRPr="00180E2E" w14:paraId="522A78F7" w14:textId="77777777" w:rsidTr="00180E2E">
        <w:trPr>
          <w:trHeight w:val="303"/>
        </w:trPr>
        <w:tc>
          <w:tcPr>
            <w:tcW w:w="2271" w:type="dxa"/>
            <w:tcBorders>
              <w:top w:val="nil"/>
              <w:left w:val="single" w:sz="8" w:space="0" w:color="000000"/>
              <w:bottom w:val="single" w:sz="8" w:space="0" w:color="000000"/>
              <w:right w:val="single" w:sz="8" w:space="0" w:color="000000"/>
            </w:tcBorders>
            <w:shd w:val="clear" w:color="000000" w:fill="FFFFFF"/>
            <w:vAlign w:val="center"/>
            <w:hideMark/>
          </w:tcPr>
          <w:p w14:paraId="6024A064" w14:textId="77777777" w:rsidR="00180E2E" w:rsidRPr="00180E2E" w:rsidRDefault="00180E2E" w:rsidP="00180E2E">
            <w:pPr>
              <w:suppressAutoHyphens w:val="0"/>
              <w:rPr>
                <w:rFonts w:ascii="Verdana" w:hAnsi="Verdana"/>
                <w:color w:val="000000"/>
                <w:sz w:val="16"/>
                <w:szCs w:val="16"/>
                <w:lang w:eastAsia="it-IT"/>
              </w:rPr>
            </w:pPr>
            <w:proofErr w:type="spellStart"/>
            <w:r w:rsidRPr="00180E2E">
              <w:rPr>
                <w:rFonts w:ascii="Verdana" w:hAnsi="Verdana"/>
                <w:color w:val="000000"/>
                <w:sz w:val="16"/>
                <w:szCs w:val="16"/>
                <w:lang w:val="en-US" w:eastAsia="it-IT"/>
              </w:rPr>
              <w:t>Acquisti</w:t>
            </w:r>
            <w:proofErr w:type="spellEnd"/>
            <w:r w:rsidRPr="00180E2E">
              <w:rPr>
                <w:rFonts w:ascii="Verdana" w:hAnsi="Verdana"/>
                <w:color w:val="000000"/>
                <w:sz w:val="16"/>
                <w:szCs w:val="16"/>
                <w:lang w:val="en-US" w:eastAsia="it-IT"/>
              </w:rPr>
              <w:t xml:space="preserve"> di </w:t>
            </w:r>
            <w:proofErr w:type="spellStart"/>
            <w:r w:rsidRPr="00180E2E">
              <w:rPr>
                <w:rFonts w:ascii="Verdana" w:hAnsi="Verdana"/>
                <w:color w:val="000000"/>
                <w:sz w:val="16"/>
                <w:szCs w:val="16"/>
                <w:lang w:val="en-US" w:eastAsia="it-IT"/>
              </w:rPr>
              <w:t>servizi</w:t>
            </w:r>
            <w:proofErr w:type="spellEnd"/>
            <w:r w:rsidRPr="00180E2E">
              <w:rPr>
                <w:rFonts w:ascii="Verdana" w:hAnsi="Verdana"/>
                <w:color w:val="000000"/>
                <w:sz w:val="16"/>
                <w:szCs w:val="16"/>
                <w:lang w:val="en-US" w:eastAsia="it-IT"/>
              </w:rPr>
              <w:t xml:space="preserve">     </w:t>
            </w:r>
          </w:p>
        </w:tc>
        <w:tc>
          <w:tcPr>
            <w:tcW w:w="2397" w:type="dxa"/>
            <w:tcBorders>
              <w:top w:val="nil"/>
              <w:left w:val="nil"/>
              <w:bottom w:val="single" w:sz="8" w:space="0" w:color="000000"/>
              <w:right w:val="single" w:sz="8" w:space="0" w:color="000000"/>
            </w:tcBorders>
            <w:shd w:val="clear" w:color="000000" w:fill="FFFFFF"/>
            <w:vAlign w:val="center"/>
            <w:hideMark/>
          </w:tcPr>
          <w:p w14:paraId="7829FE8E" w14:textId="09378DE8" w:rsidR="00180E2E" w:rsidRPr="00180E2E" w:rsidRDefault="007761DB" w:rsidP="00180E2E">
            <w:pPr>
              <w:suppressAutoHyphens w:val="0"/>
              <w:jc w:val="right"/>
              <w:rPr>
                <w:rFonts w:ascii="Verdana" w:hAnsi="Verdana"/>
                <w:color w:val="000000"/>
                <w:sz w:val="16"/>
                <w:szCs w:val="16"/>
                <w:lang w:eastAsia="it-IT"/>
              </w:rPr>
            </w:pPr>
            <w:r>
              <w:rPr>
                <w:rFonts w:ascii="Verdana" w:hAnsi="Verdana"/>
                <w:color w:val="000000"/>
                <w:sz w:val="16"/>
                <w:szCs w:val="16"/>
                <w:lang w:val="en-US" w:eastAsia="it-IT"/>
              </w:rPr>
              <w:t>1</w:t>
            </w:r>
            <w:r w:rsidR="00A5783B">
              <w:rPr>
                <w:rFonts w:ascii="Verdana" w:hAnsi="Verdana"/>
                <w:color w:val="000000"/>
                <w:sz w:val="16"/>
                <w:szCs w:val="16"/>
                <w:lang w:val="en-US" w:eastAsia="it-IT"/>
              </w:rPr>
              <w:t>1</w:t>
            </w:r>
            <w:r>
              <w:rPr>
                <w:rFonts w:ascii="Verdana" w:hAnsi="Verdana"/>
                <w:color w:val="000000"/>
                <w:sz w:val="16"/>
                <w:szCs w:val="16"/>
                <w:lang w:val="en-US" w:eastAsia="it-IT"/>
              </w:rPr>
              <w:t>.</w:t>
            </w:r>
            <w:r w:rsidR="00A5783B">
              <w:rPr>
                <w:rFonts w:ascii="Verdana" w:hAnsi="Verdana"/>
                <w:color w:val="000000"/>
                <w:sz w:val="16"/>
                <w:szCs w:val="16"/>
                <w:lang w:val="en-US" w:eastAsia="it-IT"/>
              </w:rPr>
              <w:t>3</w:t>
            </w:r>
            <w:r>
              <w:rPr>
                <w:rFonts w:ascii="Verdana" w:hAnsi="Verdana"/>
                <w:color w:val="000000"/>
                <w:sz w:val="16"/>
                <w:szCs w:val="16"/>
                <w:lang w:val="en-US" w:eastAsia="it-IT"/>
              </w:rPr>
              <w:t>9</w:t>
            </w:r>
            <w:r w:rsidR="00A5783B">
              <w:rPr>
                <w:rFonts w:ascii="Verdana" w:hAnsi="Verdana"/>
                <w:color w:val="000000"/>
                <w:sz w:val="16"/>
                <w:szCs w:val="16"/>
                <w:lang w:val="en-US" w:eastAsia="it-IT"/>
              </w:rPr>
              <w:t>5</w:t>
            </w:r>
            <w:r>
              <w:rPr>
                <w:rFonts w:ascii="Verdana" w:hAnsi="Verdana"/>
                <w:color w:val="000000"/>
                <w:sz w:val="16"/>
                <w:szCs w:val="16"/>
                <w:lang w:val="en-US" w:eastAsia="it-IT"/>
              </w:rPr>
              <w:t>.</w:t>
            </w:r>
            <w:r w:rsidR="00A5783B">
              <w:rPr>
                <w:rFonts w:ascii="Verdana" w:hAnsi="Verdana"/>
                <w:color w:val="000000"/>
                <w:sz w:val="16"/>
                <w:szCs w:val="16"/>
                <w:lang w:val="en-US" w:eastAsia="it-IT"/>
              </w:rPr>
              <w:t>934</w:t>
            </w:r>
            <w:r>
              <w:rPr>
                <w:rFonts w:ascii="Verdana" w:hAnsi="Verdana"/>
                <w:color w:val="000000"/>
                <w:sz w:val="16"/>
                <w:szCs w:val="16"/>
                <w:lang w:val="en-US" w:eastAsia="it-IT"/>
              </w:rPr>
              <w:t>,</w:t>
            </w:r>
            <w:r w:rsidR="00A5783B">
              <w:rPr>
                <w:rFonts w:ascii="Verdana" w:hAnsi="Verdana"/>
                <w:color w:val="000000"/>
                <w:sz w:val="16"/>
                <w:szCs w:val="16"/>
                <w:lang w:val="en-US" w:eastAsia="it-IT"/>
              </w:rPr>
              <w:t>13</w:t>
            </w:r>
          </w:p>
        </w:tc>
        <w:tc>
          <w:tcPr>
            <w:tcW w:w="2624" w:type="dxa"/>
            <w:vMerge/>
            <w:tcBorders>
              <w:top w:val="nil"/>
              <w:left w:val="single" w:sz="8" w:space="0" w:color="000000"/>
              <w:bottom w:val="single" w:sz="8" w:space="0" w:color="000000"/>
              <w:right w:val="single" w:sz="8" w:space="0" w:color="000000"/>
            </w:tcBorders>
            <w:vAlign w:val="center"/>
            <w:hideMark/>
          </w:tcPr>
          <w:p w14:paraId="7E1792CE" w14:textId="77777777" w:rsidR="00180E2E" w:rsidRPr="00180E2E" w:rsidRDefault="00180E2E" w:rsidP="00180E2E">
            <w:pPr>
              <w:suppressAutoHyphens w:val="0"/>
              <w:rPr>
                <w:rFonts w:ascii="Verdana" w:hAnsi="Verdana"/>
                <w:color w:val="000000"/>
                <w:sz w:val="16"/>
                <w:szCs w:val="16"/>
                <w:lang w:eastAsia="it-IT"/>
              </w:rPr>
            </w:pPr>
          </w:p>
        </w:tc>
        <w:tc>
          <w:tcPr>
            <w:tcW w:w="2397" w:type="dxa"/>
            <w:vMerge/>
            <w:tcBorders>
              <w:top w:val="nil"/>
              <w:left w:val="single" w:sz="8" w:space="0" w:color="000000"/>
              <w:bottom w:val="single" w:sz="8" w:space="0" w:color="000000"/>
              <w:right w:val="single" w:sz="8" w:space="0" w:color="000000"/>
            </w:tcBorders>
            <w:vAlign w:val="center"/>
            <w:hideMark/>
          </w:tcPr>
          <w:p w14:paraId="6967E78A" w14:textId="77777777" w:rsidR="00180E2E" w:rsidRPr="00180E2E" w:rsidRDefault="00180E2E" w:rsidP="00180E2E">
            <w:pPr>
              <w:suppressAutoHyphens w:val="0"/>
              <w:rPr>
                <w:rFonts w:ascii="Verdana" w:hAnsi="Verdana"/>
                <w:color w:val="000000"/>
                <w:sz w:val="16"/>
                <w:szCs w:val="16"/>
                <w:lang w:eastAsia="it-IT"/>
              </w:rPr>
            </w:pPr>
          </w:p>
        </w:tc>
      </w:tr>
      <w:tr w:rsidR="00180E2E" w:rsidRPr="00180E2E" w14:paraId="194A2A0B" w14:textId="77777777" w:rsidTr="00180E2E">
        <w:trPr>
          <w:trHeight w:val="841"/>
        </w:trPr>
        <w:tc>
          <w:tcPr>
            <w:tcW w:w="2271" w:type="dxa"/>
            <w:tcBorders>
              <w:top w:val="nil"/>
              <w:left w:val="single" w:sz="8" w:space="0" w:color="000000"/>
              <w:bottom w:val="single" w:sz="8" w:space="0" w:color="000000"/>
              <w:right w:val="single" w:sz="8" w:space="0" w:color="000000"/>
            </w:tcBorders>
            <w:shd w:val="clear" w:color="000000" w:fill="FFFFFF"/>
            <w:vAlign w:val="center"/>
            <w:hideMark/>
          </w:tcPr>
          <w:p w14:paraId="426F81C8" w14:textId="77777777" w:rsidR="00180E2E" w:rsidRPr="00180E2E" w:rsidRDefault="00180E2E" w:rsidP="00180E2E">
            <w:pPr>
              <w:suppressAutoHyphens w:val="0"/>
              <w:rPr>
                <w:rFonts w:ascii="Verdana" w:hAnsi="Verdana"/>
                <w:color w:val="000000"/>
                <w:sz w:val="16"/>
                <w:szCs w:val="16"/>
                <w:lang w:eastAsia="it-IT"/>
              </w:rPr>
            </w:pPr>
            <w:r w:rsidRPr="00180E2E">
              <w:rPr>
                <w:rFonts w:ascii="Verdana" w:hAnsi="Verdana"/>
                <w:color w:val="000000"/>
                <w:sz w:val="16"/>
                <w:szCs w:val="16"/>
                <w:lang w:eastAsia="it-IT"/>
              </w:rPr>
              <w:t>Variazione rimanenze</w:t>
            </w:r>
          </w:p>
        </w:tc>
        <w:tc>
          <w:tcPr>
            <w:tcW w:w="2397" w:type="dxa"/>
            <w:tcBorders>
              <w:top w:val="nil"/>
              <w:left w:val="nil"/>
              <w:bottom w:val="single" w:sz="8" w:space="0" w:color="000000"/>
              <w:right w:val="single" w:sz="8" w:space="0" w:color="000000"/>
            </w:tcBorders>
            <w:shd w:val="clear" w:color="000000" w:fill="FFFFFF"/>
            <w:vAlign w:val="center"/>
            <w:hideMark/>
          </w:tcPr>
          <w:p w14:paraId="4AD2BEA1" w14:textId="2F54330A" w:rsidR="00180E2E" w:rsidRPr="00180E2E" w:rsidRDefault="00A5783B" w:rsidP="00180E2E">
            <w:pPr>
              <w:suppressAutoHyphens w:val="0"/>
              <w:jc w:val="right"/>
              <w:rPr>
                <w:rFonts w:ascii="Verdana" w:hAnsi="Verdana"/>
                <w:color w:val="000000"/>
                <w:sz w:val="16"/>
                <w:szCs w:val="16"/>
                <w:lang w:eastAsia="it-IT"/>
              </w:rPr>
            </w:pPr>
            <w:r>
              <w:rPr>
                <w:rFonts w:ascii="Verdana" w:hAnsi="Verdana"/>
                <w:color w:val="000000"/>
                <w:sz w:val="16"/>
                <w:szCs w:val="16"/>
                <w:lang w:val="en-US" w:eastAsia="it-IT"/>
              </w:rPr>
              <w:t>6</w:t>
            </w:r>
            <w:r w:rsidR="007761DB">
              <w:rPr>
                <w:rFonts w:ascii="Verdana" w:hAnsi="Verdana"/>
                <w:color w:val="000000"/>
                <w:sz w:val="16"/>
                <w:szCs w:val="16"/>
                <w:lang w:val="en-US" w:eastAsia="it-IT"/>
              </w:rPr>
              <w:t>.</w:t>
            </w:r>
            <w:r>
              <w:rPr>
                <w:rFonts w:ascii="Verdana" w:hAnsi="Verdana"/>
                <w:color w:val="000000"/>
                <w:sz w:val="16"/>
                <w:szCs w:val="16"/>
                <w:lang w:val="en-US" w:eastAsia="it-IT"/>
              </w:rPr>
              <w:t>7</w:t>
            </w:r>
            <w:r w:rsidR="007761DB">
              <w:rPr>
                <w:rFonts w:ascii="Verdana" w:hAnsi="Verdana"/>
                <w:color w:val="000000"/>
                <w:sz w:val="16"/>
                <w:szCs w:val="16"/>
                <w:lang w:val="en-US" w:eastAsia="it-IT"/>
              </w:rPr>
              <w:t>73,5</w:t>
            </w:r>
            <w:r>
              <w:rPr>
                <w:rFonts w:ascii="Verdana" w:hAnsi="Verdana"/>
                <w:color w:val="000000"/>
                <w:sz w:val="16"/>
                <w:szCs w:val="16"/>
                <w:lang w:val="en-US" w:eastAsia="it-IT"/>
              </w:rPr>
              <w:t>9</w:t>
            </w:r>
          </w:p>
        </w:tc>
        <w:tc>
          <w:tcPr>
            <w:tcW w:w="2624" w:type="dxa"/>
            <w:tcBorders>
              <w:top w:val="nil"/>
              <w:left w:val="nil"/>
              <w:bottom w:val="single" w:sz="8" w:space="0" w:color="000000"/>
              <w:right w:val="single" w:sz="8" w:space="0" w:color="000000"/>
            </w:tcBorders>
            <w:shd w:val="clear" w:color="000000" w:fill="FFFFFF"/>
            <w:vAlign w:val="center"/>
            <w:hideMark/>
          </w:tcPr>
          <w:p w14:paraId="11E812B0" w14:textId="77777777" w:rsidR="00180E2E" w:rsidRPr="00180E2E" w:rsidRDefault="00180E2E" w:rsidP="00180E2E">
            <w:pPr>
              <w:suppressAutoHyphens w:val="0"/>
              <w:rPr>
                <w:rFonts w:ascii="Verdana" w:hAnsi="Verdana"/>
                <w:color w:val="000000"/>
                <w:sz w:val="16"/>
                <w:szCs w:val="16"/>
                <w:lang w:eastAsia="it-IT"/>
              </w:rPr>
            </w:pPr>
            <w:r w:rsidRPr="00180E2E">
              <w:rPr>
                <w:rFonts w:ascii="Verdana" w:hAnsi="Verdana"/>
                <w:color w:val="000000"/>
                <w:sz w:val="16"/>
                <w:szCs w:val="16"/>
                <w:lang w:eastAsia="it-IT"/>
              </w:rPr>
              <w:t xml:space="preserve">Contributi per manutenzione straordinaria su beni di terzi    </w:t>
            </w:r>
          </w:p>
        </w:tc>
        <w:tc>
          <w:tcPr>
            <w:tcW w:w="2397" w:type="dxa"/>
            <w:tcBorders>
              <w:top w:val="nil"/>
              <w:left w:val="nil"/>
              <w:bottom w:val="single" w:sz="8" w:space="0" w:color="000000"/>
              <w:right w:val="single" w:sz="8" w:space="0" w:color="000000"/>
            </w:tcBorders>
            <w:shd w:val="clear" w:color="000000" w:fill="FFFFFF"/>
            <w:vAlign w:val="center"/>
            <w:hideMark/>
          </w:tcPr>
          <w:p w14:paraId="0F21A882" w14:textId="3C51CB79" w:rsidR="00180E2E" w:rsidRPr="00180E2E" w:rsidRDefault="007761DB" w:rsidP="00180E2E">
            <w:pPr>
              <w:suppressAutoHyphens w:val="0"/>
              <w:jc w:val="right"/>
              <w:rPr>
                <w:rFonts w:ascii="Verdana" w:hAnsi="Verdana"/>
                <w:color w:val="000000"/>
                <w:sz w:val="16"/>
                <w:szCs w:val="16"/>
                <w:lang w:eastAsia="it-IT"/>
              </w:rPr>
            </w:pPr>
            <w:r>
              <w:rPr>
                <w:rFonts w:ascii="Verdana" w:hAnsi="Verdana"/>
                <w:color w:val="000000"/>
                <w:sz w:val="16"/>
                <w:szCs w:val="16"/>
                <w:lang w:val="en-US" w:eastAsia="it-IT"/>
              </w:rPr>
              <w:t>5</w:t>
            </w:r>
            <w:r w:rsidR="009B32D2">
              <w:rPr>
                <w:rFonts w:ascii="Verdana" w:hAnsi="Verdana"/>
                <w:color w:val="000000"/>
                <w:sz w:val="16"/>
                <w:szCs w:val="16"/>
                <w:lang w:val="en-US" w:eastAsia="it-IT"/>
              </w:rPr>
              <w:t>82</w:t>
            </w:r>
            <w:r>
              <w:rPr>
                <w:rFonts w:ascii="Verdana" w:hAnsi="Verdana"/>
                <w:color w:val="000000"/>
                <w:sz w:val="16"/>
                <w:szCs w:val="16"/>
                <w:lang w:val="en-US" w:eastAsia="it-IT"/>
              </w:rPr>
              <w:t>.</w:t>
            </w:r>
            <w:r w:rsidR="009B32D2">
              <w:rPr>
                <w:rFonts w:ascii="Verdana" w:hAnsi="Verdana"/>
                <w:color w:val="000000"/>
                <w:sz w:val="16"/>
                <w:szCs w:val="16"/>
                <w:lang w:val="en-US" w:eastAsia="it-IT"/>
              </w:rPr>
              <w:t>550</w:t>
            </w:r>
            <w:r>
              <w:rPr>
                <w:rFonts w:ascii="Verdana" w:hAnsi="Verdana"/>
                <w:color w:val="000000"/>
                <w:sz w:val="16"/>
                <w:szCs w:val="16"/>
                <w:lang w:val="en-US" w:eastAsia="it-IT"/>
              </w:rPr>
              <w:t>,0</w:t>
            </w:r>
            <w:r w:rsidR="009B32D2">
              <w:rPr>
                <w:rFonts w:ascii="Verdana" w:hAnsi="Verdana"/>
                <w:color w:val="000000"/>
                <w:sz w:val="16"/>
                <w:szCs w:val="16"/>
                <w:lang w:val="en-US" w:eastAsia="it-IT"/>
              </w:rPr>
              <w:t>2</w:t>
            </w:r>
          </w:p>
        </w:tc>
      </w:tr>
      <w:tr w:rsidR="00180E2E" w:rsidRPr="00180E2E" w14:paraId="5E12B575" w14:textId="77777777" w:rsidTr="00180E2E">
        <w:trPr>
          <w:trHeight w:val="424"/>
        </w:trPr>
        <w:tc>
          <w:tcPr>
            <w:tcW w:w="2271" w:type="dxa"/>
            <w:tcBorders>
              <w:top w:val="nil"/>
              <w:left w:val="single" w:sz="8" w:space="0" w:color="000000"/>
              <w:bottom w:val="single" w:sz="8" w:space="0" w:color="000000"/>
              <w:right w:val="single" w:sz="8" w:space="0" w:color="000000"/>
            </w:tcBorders>
            <w:shd w:val="clear" w:color="000000" w:fill="FFFFFF"/>
            <w:vAlign w:val="center"/>
            <w:hideMark/>
          </w:tcPr>
          <w:p w14:paraId="4D3B9EEB" w14:textId="77777777" w:rsidR="00180E2E" w:rsidRPr="00180E2E" w:rsidRDefault="00180E2E" w:rsidP="00180E2E">
            <w:pPr>
              <w:suppressAutoHyphens w:val="0"/>
              <w:rPr>
                <w:rFonts w:ascii="Verdana" w:hAnsi="Verdana"/>
                <w:color w:val="000000"/>
                <w:sz w:val="16"/>
                <w:szCs w:val="16"/>
                <w:lang w:eastAsia="it-IT"/>
              </w:rPr>
            </w:pPr>
            <w:r w:rsidRPr="00180E2E">
              <w:rPr>
                <w:rFonts w:ascii="Verdana" w:hAnsi="Verdana"/>
                <w:color w:val="000000"/>
                <w:sz w:val="16"/>
                <w:szCs w:val="16"/>
                <w:lang w:eastAsia="it-IT"/>
              </w:rPr>
              <w:t>Godimento di beni di terzi</w:t>
            </w:r>
          </w:p>
        </w:tc>
        <w:tc>
          <w:tcPr>
            <w:tcW w:w="2397" w:type="dxa"/>
            <w:tcBorders>
              <w:top w:val="nil"/>
              <w:left w:val="nil"/>
              <w:bottom w:val="single" w:sz="8" w:space="0" w:color="000000"/>
              <w:right w:val="single" w:sz="8" w:space="0" w:color="000000"/>
            </w:tcBorders>
            <w:shd w:val="clear" w:color="000000" w:fill="FFFFFF"/>
            <w:vAlign w:val="center"/>
            <w:hideMark/>
          </w:tcPr>
          <w:p w14:paraId="034C7CAF" w14:textId="79076BA3" w:rsidR="00180E2E" w:rsidRPr="00180E2E" w:rsidRDefault="00A5783B" w:rsidP="00180E2E">
            <w:pPr>
              <w:suppressAutoHyphens w:val="0"/>
              <w:jc w:val="right"/>
              <w:rPr>
                <w:rFonts w:ascii="Verdana" w:hAnsi="Verdana"/>
                <w:color w:val="000000"/>
                <w:sz w:val="16"/>
                <w:szCs w:val="16"/>
                <w:lang w:eastAsia="it-IT"/>
              </w:rPr>
            </w:pPr>
            <w:r>
              <w:rPr>
                <w:rFonts w:ascii="Verdana" w:hAnsi="Verdana"/>
                <w:color w:val="000000"/>
                <w:sz w:val="16"/>
                <w:szCs w:val="16"/>
                <w:lang w:val="en-US" w:eastAsia="it-IT"/>
              </w:rPr>
              <w:t>885</w:t>
            </w:r>
            <w:r w:rsidR="007761DB">
              <w:rPr>
                <w:rFonts w:ascii="Verdana" w:hAnsi="Verdana"/>
                <w:color w:val="000000"/>
                <w:sz w:val="16"/>
                <w:szCs w:val="16"/>
                <w:lang w:val="en-US" w:eastAsia="it-IT"/>
              </w:rPr>
              <w:t>.</w:t>
            </w:r>
            <w:r>
              <w:rPr>
                <w:rFonts w:ascii="Verdana" w:hAnsi="Verdana"/>
                <w:color w:val="000000"/>
                <w:sz w:val="16"/>
                <w:szCs w:val="16"/>
                <w:lang w:val="en-US" w:eastAsia="it-IT"/>
              </w:rPr>
              <w:t>156</w:t>
            </w:r>
            <w:r w:rsidR="007761DB">
              <w:rPr>
                <w:rFonts w:ascii="Verdana" w:hAnsi="Verdana"/>
                <w:color w:val="000000"/>
                <w:sz w:val="16"/>
                <w:szCs w:val="16"/>
                <w:lang w:val="en-US" w:eastAsia="it-IT"/>
              </w:rPr>
              <w:t>,</w:t>
            </w:r>
            <w:r>
              <w:rPr>
                <w:rFonts w:ascii="Verdana" w:hAnsi="Verdana"/>
                <w:color w:val="000000"/>
                <w:sz w:val="16"/>
                <w:szCs w:val="16"/>
                <w:lang w:val="en-US" w:eastAsia="it-IT"/>
              </w:rPr>
              <w:t>56</w:t>
            </w:r>
          </w:p>
        </w:tc>
        <w:tc>
          <w:tcPr>
            <w:tcW w:w="2624"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2857FADA" w14:textId="77777777" w:rsidR="00180E2E" w:rsidRPr="00180E2E" w:rsidRDefault="00180E2E" w:rsidP="00180E2E">
            <w:pPr>
              <w:suppressAutoHyphens w:val="0"/>
              <w:rPr>
                <w:rFonts w:ascii="Verdana" w:hAnsi="Verdana"/>
                <w:color w:val="000000"/>
                <w:sz w:val="16"/>
                <w:szCs w:val="16"/>
                <w:lang w:eastAsia="it-IT"/>
              </w:rPr>
            </w:pPr>
            <w:r w:rsidRPr="00180E2E">
              <w:rPr>
                <w:rFonts w:ascii="Verdana" w:hAnsi="Verdana"/>
                <w:sz w:val="16"/>
                <w:szCs w:val="16"/>
                <w:lang w:eastAsia="it-IT"/>
              </w:rPr>
              <w:t>Contributi per la realizzazione di nuove operare di terzi</w:t>
            </w:r>
          </w:p>
        </w:tc>
        <w:tc>
          <w:tcPr>
            <w:tcW w:w="2397"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523F364B" w14:textId="6296C019" w:rsidR="00180E2E" w:rsidRPr="00180E2E" w:rsidRDefault="009B32D2" w:rsidP="00180E2E">
            <w:pPr>
              <w:suppressAutoHyphens w:val="0"/>
              <w:jc w:val="right"/>
              <w:rPr>
                <w:rFonts w:ascii="Verdana" w:hAnsi="Verdana"/>
                <w:color w:val="000000"/>
                <w:sz w:val="16"/>
                <w:szCs w:val="16"/>
                <w:lang w:eastAsia="it-IT"/>
              </w:rPr>
            </w:pPr>
            <w:r>
              <w:rPr>
                <w:rFonts w:ascii="Verdana" w:hAnsi="Verdana"/>
                <w:sz w:val="16"/>
                <w:szCs w:val="16"/>
                <w:lang w:eastAsia="it-IT"/>
              </w:rPr>
              <w:t>7</w:t>
            </w:r>
            <w:r w:rsidR="007761DB">
              <w:rPr>
                <w:rFonts w:ascii="Verdana" w:hAnsi="Verdana"/>
                <w:sz w:val="16"/>
                <w:szCs w:val="16"/>
                <w:lang w:eastAsia="it-IT"/>
              </w:rPr>
              <w:t>.</w:t>
            </w:r>
            <w:r>
              <w:rPr>
                <w:rFonts w:ascii="Verdana" w:hAnsi="Verdana"/>
                <w:sz w:val="16"/>
                <w:szCs w:val="16"/>
                <w:lang w:eastAsia="it-IT"/>
              </w:rPr>
              <w:t>80</w:t>
            </w:r>
            <w:r w:rsidR="007761DB">
              <w:rPr>
                <w:rFonts w:ascii="Verdana" w:hAnsi="Verdana"/>
                <w:sz w:val="16"/>
                <w:szCs w:val="16"/>
                <w:lang w:eastAsia="it-IT"/>
              </w:rPr>
              <w:t>1.</w:t>
            </w:r>
            <w:r>
              <w:rPr>
                <w:rFonts w:ascii="Verdana" w:hAnsi="Verdana"/>
                <w:sz w:val="16"/>
                <w:szCs w:val="16"/>
                <w:lang w:eastAsia="it-IT"/>
              </w:rPr>
              <w:t>171</w:t>
            </w:r>
            <w:r w:rsidR="007761DB">
              <w:rPr>
                <w:rFonts w:ascii="Verdana" w:hAnsi="Verdana"/>
                <w:sz w:val="16"/>
                <w:szCs w:val="16"/>
                <w:lang w:eastAsia="it-IT"/>
              </w:rPr>
              <w:t>,</w:t>
            </w:r>
            <w:r>
              <w:rPr>
                <w:rFonts w:ascii="Verdana" w:hAnsi="Verdana"/>
                <w:sz w:val="16"/>
                <w:szCs w:val="16"/>
                <w:lang w:eastAsia="it-IT"/>
              </w:rPr>
              <w:t>8</w:t>
            </w:r>
            <w:r w:rsidR="007761DB">
              <w:rPr>
                <w:rFonts w:ascii="Verdana" w:hAnsi="Verdana"/>
                <w:sz w:val="16"/>
                <w:szCs w:val="16"/>
                <w:lang w:eastAsia="it-IT"/>
              </w:rPr>
              <w:t>0</w:t>
            </w:r>
          </w:p>
        </w:tc>
      </w:tr>
      <w:tr w:rsidR="00180E2E" w:rsidRPr="00180E2E" w14:paraId="469D10E7" w14:textId="77777777" w:rsidTr="00180E2E">
        <w:trPr>
          <w:trHeight w:val="303"/>
        </w:trPr>
        <w:tc>
          <w:tcPr>
            <w:tcW w:w="2271" w:type="dxa"/>
            <w:tcBorders>
              <w:top w:val="nil"/>
              <w:left w:val="single" w:sz="8" w:space="0" w:color="000000"/>
              <w:bottom w:val="single" w:sz="8" w:space="0" w:color="000000"/>
              <w:right w:val="single" w:sz="8" w:space="0" w:color="000000"/>
            </w:tcBorders>
            <w:shd w:val="clear" w:color="000000" w:fill="FFFFFF"/>
            <w:vAlign w:val="center"/>
            <w:hideMark/>
          </w:tcPr>
          <w:p w14:paraId="0EC83E05" w14:textId="77777777" w:rsidR="00180E2E" w:rsidRPr="00180E2E" w:rsidRDefault="00180E2E" w:rsidP="00180E2E">
            <w:pPr>
              <w:suppressAutoHyphens w:val="0"/>
              <w:rPr>
                <w:rFonts w:ascii="Verdana" w:hAnsi="Verdana"/>
                <w:color w:val="000000"/>
                <w:sz w:val="16"/>
                <w:szCs w:val="16"/>
                <w:lang w:eastAsia="it-IT"/>
              </w:rPr>
            </w:pPr>
            <w:r w:rsidRPr="00180E2E">
              <w:rPr>
                <w:rFonts w:ascii="Verdana" w:hAnsi="Verdana"/>
                <w:color w:val="000000"/>
                <w:sz w:val="16"/>
                <w:szCs w:val="16"/>
                <w:lang w:val="en-US" w:eastAsia="it-IT"/>
              </w:rPr>
              <w:t>Personale</w:t>
            </w:r>
          </w:p>
        </w:tc>
        <w:tc>
          <w:tcPr>
            <w:tcW w:w="2397" w:type="dxa"/>
            <w:tcBorders>
              <w:top w:val="nil"/>
              <w:left w:val="nil"/>
              <w:bottom w:val="single" w:sz="8" w:space="0" w:color="000000"/>
              <w:right w:val="single" w:sz="8" w:space="0" w:color="000000"/>
            </w:tcBorders>
            <w:shd w:val="clear" w:color="000000" w:fill="FFFFFF"/>
            <w:vAlign w:val="center"/>
            <w:hideMark/>
          </w:tcPr>
          <w:p w14:paraId="33000A9A" w14:textId="560F4839" w:rsidR="00180E2E" w:rsidRPr="00180E2E" w:rsidRDefault="007761DB" w:rsidP="00180E2E">
            <w:pPr>
              <w:suppressAutoHyphens w:val="0"/>
              <w:jc w:val="right"/>
              <w:rPr>
                <w:rFonts w:ascii="Verdana" w:hAnsi="Verdana"/>
                <w:color w:val="000000"/>
                <w:sz w:val="16"/>
                <w:szCs w:val="16"/>
                <w:lang w:eastAsia="it-IT"/>
              </w:rPr>
            </w:pPr>
            <w:r>
              <w:rPr>
                <w:rFonts w:ascii="Verdana" w:hAnsi="Verdana"/>
                <w:color w:val="000000"/>
                <w:sz w:val="16"/>
                <w:szCs w:val="16"/>
                <w:lang w:val="en-US" w:eastAsia="it-IT"/>
              </w:rPr>
              <w:t>5.</w:t>
            </w:r>
            <w:r w:rsidR="00A5783B">
              <w:rPr>
                <w:rFonts w:ascii="Verdana" w:hAnsi="Verdana"/>
                <w:color w:val="000000"/>
                <w:sz w:val="16"/>
                <w:szCs w:val="16"/>
                <w:lang w:val="en-US" w:eastAsia="it-IT"/>
              </w:rPr>
              <w:t>931</w:t>
            </w:r>
            <w:r>
              <w:rPr>
                <w:rFonts w:ascii="Verdana" w:hAnsi="Verdana"/>
                <w:color w:val="000000"/>
                <w:sz w:val="16"/>
                <w:szCs w:val="16"/>
                <w:lang w:val="en-US" w:eastAsia="it-IT"/>
              </w:rPr>
              <w:t>.</w:t>
            </w:r>
            <w:r w:rsidR="00A5783B">
              <w:rPr>
                <w:rFonts w:ascii="Verdana" w:hAnsi="Verdana"/>
                <w:color w:val="000000"/>
                <w:sz w:val="16"/>
                <w:szCs w:val="16"/>
                <w:lang w:val="en-US" w:eastAsia="it-IT"/>
              </w:rPr>
              <w:t>6</w:t>
            </w:r>
            <w:r>
              <w:rPr>
                <w:rFonts w:ascii="Verdana" w:hAnsi="Verdana"/>
                <w:color w:val="000000"/>
                <w:sz w:val="16"/>
                <w:szCs w:val="16"/>
                <w:lang w:val="en-US" w:eastAsia="it-IT"/>
              </w:rPr>
              <w:t>7</w:t>
            </w:r>
            <w:r w:rsidR="00A5783B">
              <w:rPr>
                <w:rFonts w:ascii="Verdana" w:hAnsi="Verdana"/>
                <w:color w:val="000000"/>
                <w:sz w:val="16"/>
                <w:szCs w:val="16"/>
                <w:lang w:val="en-US" w:eastAsia="it-IT"/>
              </w:rPr>
              <w:t>1,35</w:t>
            </w:r>
          </w:p>
        </w:tc>
        <w:tc>
          <w:tcPr>
            <w:tcW w:w="2624" w:type="dxa"/>
            <w:vMerge/>
            <w:tcBorders>
              <w:top w:val="nil"/>
              <w:left w:val="single" w:sz="8" w:space="0" w:color="000000"/>
              <w:bottom w:val="single" w:sz="8" w:space="0" w:color="000000"/>
              <w:right w:val="single" w:sz="8" w:space="0" w:color="000000"/>
            </w:tcBorders>
            <w:vAlign w:val="center"/>
            <w:hideMark/>
          </w:tcPr>
          <w:p w14:paraId="23A3860C" w14:textId="77777777" w:rsidR="00180E2E" w:rsidRPr="00180E2E" w:rsidRDefault="00180E2E" w:rsidP="00180E2E">
            <w:pPr>
              <w:suppressAutoHyphens w:val="0"/>
              <w:rPr>
                <w:rFonts w:ascii="Verdana" w:hAnsi="Verdana"/>
                <w:color w:val="000000"/>
                <w:sz w:val="16"/>
                <w:szCs w:val="16"/>
                <w:lang w:eastAsia="it-IT"/>
              </w:rPr>
            </w:pPr>
          </w:p>
        </w:tc>
        <w:tc>
          <w:tcPr>
            <w:tcW w:w="2397" w:type="dxa"/>
            <w:vMerge/>
            <w:tcBorders>
              <w:top w:val="nil"/>
              <w:left w:val="single" w:sz="8" w:space="0" w:color="000000"/>
              <w:bottom w:val="single" w:sz="8" w:space="0" w:color="000000"/>
              <w:right w:val="single" w:sz="8" w:space="0" w:color="000000"/>
            </w:tcBorders>
            <w:vAlign w:val="center"/>
            <w:hideMark/>
          </w:tcPr>
          <w:p w14:paraId="535A3481" w14:textId="77777777" w:rsidR="00180E2E" w:rsidRPr="00180E2E" w:rsidRDefault="00180E2E" w:rsidP="00180E2E">
            <w:pPr>
              <w:suppressAutoHyphens w:val="0"/>
              <w:rPr>
                <w:rFonts w:ascii="Verdana" w:hAnsi="Verdana"/>
                <w:color w:val="000000"/>
                <w:sz w:val="16"/>
                <w:szCs w:val="16"/>
                <w:lang w:eastAsia="it-IT"/>
              </w:rPr>
            </w:pPr>
          </w:p>
        </w:tc>
      </w:tr>
      <w:tr w:rsidR="00180E2E" w:rsidRPr="00180E2E" w14:paraId="37442FF7" w14:textId="77777777" w:rsidTr="00180E2E">
        <w:trPr>
          <w:trHeight w:val="424"/>
        </w:trPr>
        <w:tc>
          <w:tcPr>
            <w:tcW w:w="2271" w:type="dxa"/>
            <w:tcBorders>
              <w:top w:val="nil"/>
              <w:left w:val="single" w:sz="8" w:space="0" w:color="000000"/>
              <w:bottom w:val="single" w:sz="8" w:space="0" w:color="000000"/>
              <w:right w:val="single" w:sz="8" w:space="0" w:color="000000"/>
            </w:tcBorders>
            <w:shd w:val="clear" w:color="000000" w:fill="FFFFFF"/>
            <w:vAlign w:val="center"/>
            <w:hideMark/>
          </w:tcPr>
          <w:p w14:paraId="129E582B" w14:textId="77777777" w:rsidR="00180E2E" w:rsidRPr="00180E2E" w:rsidRDefault="00180E2E" w:rsidP="00180E2E">
            <w:pPr>
              <w:suppressAutoHyphens w:val="0"/>
              <w:rPr>
                <w:rFonts w:ascii="Verdana" w:hAnsi="Verdana"/>
                <w:color w:val="000000"/>
                <w:sz w:val="16"/>
                <w:szCs w:val="16"/>
                <w:lang w:eastAsia="it-IT"/>
              </w:rPr>
            </w:pPr>
            <w:proofErr w:type="spellStart"/>
            <w:r w:rsidRPr="00180E2E">
              <w:rPr>
                <w:rFonts w:ascii="Verdana" w:hAnsi="Verdana"/>
                <w:color w:val="000000"/>
                <w:sz w:val="16"/>
                <w:szCs w:val="16"/>
                <w:lang w:val="en-US" w:eastAsia="it-IT"/>
              </w:rPr>
              <w:t>Ammortamenti</w:t>
            </w:r>
            <w:proofErr w:type="spellEnd"/>
            <w:r w:rsidRPr="00180E2E">
              <w:rPr>
                <w:rFonts w:ascii="Verdana" w:hAnsi="Verdana"/>
                <w:color w:val="000000"/>
                <w:sz w:val="16"/>
                <w:szCs w:val="16"/>
                <w:lang w:val="en-US" w:eastAsia="it-IT"/>
              </w:rPr>
              <w:t xml:space="preserve"> e </w:t>
            </w:r>
            <w:proofErr w:type="spellStart"/>
            <w:r w:rsidRPr="00180E2E">
              <w:rPr>
                <w:rFonts w:ascii="Verdana" w:hAnsi="Verdana"/>
                <w:color w:val="000000"/>
                <w:sz w:val="16"/>
                <w:szCs w:val="16"/>
                <w:lang w:val="en-US" w:eastAsia="it-IT"/>
              </w:rPr>
              <w:t>svalutazioni</w:t>
            </w:r>
            <w:proofErr w:type="spellEnd"/>
          </w:p>
        </w:tc>
        <w:tc>
          <w:tcPr>
            <w:tcW w:w="2397" w:type="dxa"/>
            <w:tcBorders>
              <w:top w:val="nil"/>
              <w:left w:val="nil"/>
              <w:bottom w:val="single" w:sz="8" w:space="0" w:color="000000"/>
              <w:right w:val="single" w:sz="8" w:space="0" w:color="000000"/>
            </w:tcBorders>
            <w:shd w:val="clear" w:color="000000" w:fill="FFFFFF"/>
            <w:vAlign w:val="center"/>
            <w:hideMark/>
          </w:tcPr>
          <w:p w14:paraId="5FA932D3" w14:textId="72E26B22" w:rsidR="00180E2E" w:rsidRPr="00180E2E" w:rsidRDefault="007761DB" w:rsidP="00180E2E">
            <w:pPr>
              <w:suppressAutoHyphens w:val="0"/>
              <w:jc w:val="right"/>
              <w:rPr>
                <w:rFonts w:ascii="Verdana" w:hAnsi="Verdana"/>
                <w:color w:val="000000"/>
                <w:sz w:val="16"/>
                <w:szCs w:val="16"/>
                <w:lang w:eastAsia="it-IT"/>
              </w:rPr>
            </w:pPr>
            <w:r>
              <w:rPr>
                <w:rFonts w:ascii="Verdana" w:hAnsi="Verdana"/>
                <w:color w:val="000000"/>
                <w:sz w:val="16"/>
                <w:szCs w:val="16"/>
                <w:lang w:val="en-US" w:eastAsia="it-IT"/>
              </w:rPr>
              <w:t>1.</w:t>
            </w:r>
            <w:r w:rsidR="00A5783B">
              <w:rPr>
                <w:rFonts w:ascii="Verdana" w:hAnsi="Verdana"/>
                <w:color w:val="000000"/>
                <w:sz w:val="16"/>
                <w:szCs w:val="16"/>
                <w:lang w:val="en-US" w:eastAsia="it-IT"/>
              </w:rPr>
              <w:t>196</w:t>
            </w:r>
            <w:r>
              <w:rPr>
                <w:rFonts w:ascii="Verdana" w:hAnsi="Verdana"/>
                <w:color w:val="000000"/>
                <w:sz w:val="16"/>
                <w:szCs w:val="16"/>
                <w:lang w:val="en-US" w:eastAsia="it-IT"/>
              </w:rPr>
              <w:t>.</w:t>
            </w:r>
            <w:r w:rsidR="00A5783B">
              <w:rPr>
                <w:rFonts w:ascii="Verdana" w:hAnsi="Verdana"/>
                <w:color w:val="000000"/>
                <w:sz w:val="16"/>
                <w:szCs w:val="16"/>
                <w:lang w:val="en-US" w:eastAsia="it-IT"/>
              </w:rPr>
              <w:t>369</w:t>
            </w:r>
            <w:r>
              <w:rPr>
                <w:rFonts w:ascii="Verdana" w:hAnsi="Verdana"/>
                <w:color w:val="000000"/>
                <w:sz w:val="16"/>
                <w:szCs w:val="16"/>
                <w:lang w:val="en-US" w:eastAsia="it-IT"/>
              </w:rPr>
              <w:t>,</w:t>
            </w:r>
            <w:r w:rsidR="00A5783B">
              <w:rPr>
                <w:rFonts w:ascii="Verdana" w:hAnsi="Verdana"/>
                <w:color w:val="000000"/>
                <w:sz w:val="16"/>
                <w:szCs w:val="16"/>
                <w:lang w:val="en-US" w:eastAsia="it-IT"/>
              </w:rPr>
              <w:t>70</w:t>
            </w:r>
          </w:p>
        </w:tc>
        <w:tc>
          <w:tcPr>
            <w:tcW w:w="2624" w:type="dxa"/>
            <w:vMerge/>
            <w:tcBorders>
              <w:top w:val="nil"/>
              <w:left w:val="single" w:sz="8" w:space="0" w:color="000000"/>
              <w:bottom w:val="single" w:sz="8" w:space="0" w:color="000000"/>
              <w:right w:val="single" w:sz="8" w:space="0" w:color="000000"/>
            </w:tcBorders>
            <w:vAlign w:val="center"/>
            <w:hideMark/>
          </w:tcPr>
          <w:p w14:paraId="790FB43F" w14:textId="77777777" w:rsidR="00180E2E" w:rsidRPr="00180E2E" w:rsidRDefault="00180E2E" w:rsidP="00180E2E">
            <w:pPr>
              <w:suppressAutoHyphens w:val="0"/>
              <w:rPr>
                <w:rFonts w:ascii="Verdana" w:hAnsi="Verdana"/>
                <w:color w:val="000000"/>
                <w:sz w:val="16"/>
                <w:szCs w:val="16"/>
                <w:lang w:eastAsia="it-IT"/>
              </w:rPr>
            </w:pPr>
          </w:p>
        </w:tc>
        <w:tc>
          <w:tcPr>
            <w:tcW w:w="2397" w:type="dxa"/>
            <w:vMerge/>
            <w:tcBorders>
              <w:top w:val="nil"/>
              <w:left w:val="single" w:sz="8" w:space="0" w:color="000000"/>
              <w:bottom w:val="single" w:sz="8" w:space="0" w:color="000000"/>
              <w:right w:val="single" w:sz="8" w:space="0" w:color="000000"/>
            </w:tcBorders>
            <w:vAlign w:val="center"/>
            <w:hideMark/>
          </w:tcPr>
          <w:p w14:paraId="6A82CECB" w14:textId="77777777" w:rsidR="00180E2E" w:rsidRPr="00180E2E" w:rsidRDefault="00180E2E" w:rsidP="00180E2E">
            <w:pPr>
              <w:suppressAutoHyphens w:val="0"/>
              <w:rPr>
                <w:rFonts w:ascii="Verdana" w:hAnsi="Verdana"/>
                <w:color w:val="000000"/>
                <w:sz w:val="16"/>
                <w:szCs w:val="16"/>
                <w:lang w:eastAsia="it-IT"/>
              </w:rPr>
            </w:pPr>
          </w:p>
        </w:tc>
      </w:tr>
      <w:tr w:rsidR="00180E2E" w:rsidRPr="00180E2E" w14:paraId="4E46BD6C" w14:textId="77777777" w:rsidTr="00180E2E">
        <w:trPr>
          <w:trHeight w:val="633"/>
        </w:trPr>
        <w:tc>
          <w:tcPr>
            <w:tcW w:w="2271" w:type="dxa"/>
            <w:tcBorders>
              <w:top w:val="nil"/>
              <w:left w:val="single" w:sz="8" w:space="0" w:color="000000"/>
              <w:bottom w:val="single" w:sz="8" w:space="0" w:color="000000"/>
              <w:right w:val="single" w:sz="8" w:space="0" w:color="000000"/>
            </w:tcBorders>
            <w:shd w:val="clear" w:color="000000" w:fill="FFFFFF"/>
            <w:vAlign w:val="center"/>
            <w:hideMark/>
          </w:tcPr>
          <w:p w14:paraId="4DF0F7FD" w14:textId="77777777" w:rsidR="00180E2E" w:rsidRPr="00180E2E" w:rsidRDefault="00180E2E" w:rsidP="00180E2E">
            <w:pPr>
              <w:suppressAutoHyphens w:val="0"/>
              <w:rPr>
                <w:rFonts w:ascii="Verdana" w:hAnsi="Verdana"/>
                <w:color w:val="000000"/>
                <w:sz w:val="16"/>
                <w:szCs w:val="16"/>
                <w:lang w:eastAsia="it-IT"/>
              </w:rPr>
            </w:pPr>
            <w:r w:rsidRPr="00180E2E">
              <w:rPr>
                <w:rFonts w:ascii="Verdana" w:hAnsi="Verdana"/>
                <w:color w:val="000000"/>
                <w:sz w:val="16"/>
                <w:szCs w:val="16"/>
                <w:lang w:eastAsia="it-IT"/>
              </w:rPr>
              <w:t xml:space="preserve">Accantonamenti per rischi ed oneri     </w:t>
            </w:r>
          </w:p>
        </w:tc>
        <w:tc>
          <w:tcPr>
            <w:tcW w:w="2397" w:type="dxa"/>
            <w:tcBorders>
              <w:top w:val="nil"/>
              <w:left w:val="nil"/>
              <w:bottom w:val="single" w:sz="8" w:space="0" w:color="000000"/>
              <w:right w:val="single" w:sz="8" w:space="0" w:color="000000"/>
            </w:tcBorders>
            <w:shd w:val="clear" w:color="000000" w:fill="FFFFFF"/>
            <w:vAlign w:val="center"/>
            <w:hideMark/>
          </w:tcPr>
          <w:p w14:paraId="306675E9" w14:textId="51C78859" w:rsidR="00180E2E" w:rsidRPr="00180E2E" w:rsidRDefault="007761DB" w:rsidP="00180E2E">
            <w:pPr>
              <w:suppressAutoHyphens w:val="0"/>
              <w:jc w:val="right"/>
              <w:rPr>
                <w:rFonts w:ascii="Verdana" w:hAnsi="Verdana"/>
                <w:color w:val="000000"/>
                <w:sz w:val="16"/>
                <w:szCs w:val="16"/>
                <w:lang w:eastAsia="it-IT"/>
              </w:rPr>
            </w:pPr>
            <w:r>
              <w:rPr>
                <w:rFonts w:ascii="Verdana" w:hAnsi="Verdana"/>
                <w:color w:val="000000"/>
                <w:sz w:val="16"/>
                <w:szCs w:val="16"/>
                <w:lang w:val="en-US" w:eastAsia="it-IT"/>
              </w:rPr>
              <w:t>1.</w:t>
            </w:r>
            <w:r w:rsidR="00A5783B">
              <w:rPr>
                <w:rFonts w:ascii="Verdana" w:hAnsi="Verdana"/>
                <w:color w:val="000000"/>
                <w:sz w:val="16"/>
                <w:szCs w:val="16"/>
                <w:lang w:val="en-US" w:eastAsia="it-IT"/>
              </w:rPr>
              <w:t>713</w:t>
            </w:r>
            <w:r>
              <w:rPr>
                <w:rFonts w:ascii="Verdana" w:hAnsi="Verdana"/>
                <w:color w:val="000000"/>
                <w:sz w:val="16"/>
                <w:szCs w:val="16"/>
                <w:lang w:val="en-US" w:eastAsia="it-IT"/>
              </w:rPr>
              <w:t>.</w:t>
            </w:r>
            <w:r w:rsidR="00A5783B">
              <w:rPr>
                <w:rFonts w:ascii="Verdana" w:hAnsi="Verdana"/>
                <w:color w:val="000000"/>
                <w:sz w:val="16"/>
                <w:szCs w:val="16"/>
                <w:lang w:val="en-US" w:eastAsia="it-IT"/>
              </w:rPr>
              <w:t>338</w:t>
            </w:r>
            <w:r>
              <w:rPr>
                <w:rFonts w:ascii="Verdana" w:hAnsi="Verdana"/>
                <w:color w:val="000000"/>
                <w:sz w:val="16"/>
                <w:szCs w:val="16"/>
                <w:lang w:val="en-US" w:eastAsia="it-IT"/>
              </w:rPr>
              <w:t>,</w:t>
            </w:r>
            <w:r w:rsidR="00A5783B">
              <w:rPr>
                <w:rFonts w:ascii="Verdana" w:hAnsi="Verdana"/>
                <w:color w:val="000000"/>
                <w:sz w:val="16"/>
                <w:szCs w:val="16"/>
                <w:lang w:val="en-US" w:eastAsia="it-IT"/>
              </w:rPr>
              <w:t>30</w:t>
            </w:r>
          </w:p>
        </w:tc>
        <w:tc>
          <w:tcPr>
            <w:tcW w:w="2624" w:type="dxa"/>
            <w:tcBorders>
              <w:top w:val="nil"/>
              <w:left w:val="nil"/>
              <w:bottom w:val="single" w:sz="8" w:space="0" w:color="000000"/>
              <w:right w:val="single" w:sz="8" w:space="0" w:color="000000"/>
            </w:tcBorders>
            <w:shd w:val="clear" w:color="000000" w:fill="FFFFFF"/>
            <w:vAlign w:val="center"/>
            <w:hideMark/>
          </w:tcPr>
          <w:p w14:paraId="65C62CAE" w14:textId="77777777" w:rsidR="00180E2E" w:rsidRPr="00180E2E" w:rsidRDefault="00180E2E" w:rsidP="00180E2E">
            <w:pPr>
              <w:suppressAutoHyphens w:val="0"/>
              <w:rPr>
                <w:rFonts w:ascii="Verdana" w:hAnsi="Verdana"/>
                <w:color w:val="000000"/>
                <w:sz w:val="16"/>
                <w:szCs w:val="16"/>
                <w:lang w:eastAsia="it-IT"/>
              </w:rPr>
            </w:pPr>
            <w:r w:rsidRPr="00180E2E">
              <w:rPr>
                <w:rFonts w:ascii="Verdana" w:hAnsi="Verdana"/>
                <w:color w:val="000000"/>
                <w:sz w:val="16"/>
                <w:szCs w:val="16"/>
                <w:lang w:eastAsia="it-IT"/>
              </w:rPr>
              <w:t>Incrementi di immobilizzazioni per lavori interni</w:t>
            </w:r>
          </w:p>
        </w:tc>
        <w:tc>
          <w:tcPr>
            <w:tcW w:w="2397" w:type="dxa"/>
            <w:tcBorders>
              <w:top w:val="nil"/>
              <w:left w:val="nil"/>
              <w:bottom w:val="single" w:sz="8" w:space="0" w:color="000000"/>
              <w:right w:val="single" w:sz="8" w:space="0" w:color="000000"/>
            </w:tcBorders>
            <w:shd w:val="clear" w:color="000000" w:fill="FFFFFF"/>
            <w:vAlign w:val="center"/>
            <w:hideMark/>
          </w:tcPr>
          <w:p w14:paraId="7EAD0286" w14:textId="22930AC2" w:rsidR="00180E2E" w:rsidRPr="00180E2E" w:rsidRDefault="009B32D2" w:rsidP="00180E2E">
            <w:pPr>
              <w:suppressAutoHyphens w:val="0"/>
              <w:jc w:val="right"/>
              <w:rPr>
                <w:rFonts w:ascii="Verdana" w:hAnsi="Verdana"/>
                <w:color w:val="000000"/>
                <w:sz w:val="16"/>
                <w:szCs w:val="16"/>
                <w:lang w:eastAsia="it-IT"/>
              </w:rPr>
            </w:pPr>
            <w:r>
              <w:rPr>
                <w:rFonts w:ascii="Verdana" w:hAnsi="Verdana"/>
                <w:color w:val="000000"/>
                <w:sz w:val="16"/>
                <w:szCs w:val="16"/>
                <w:lang w:eastAsia="it-IT"/>
              </w:rPr>
              <w:t>82</w:t>
            </w:r>
            <w:r w:rsidR="007761DB">
              <w:rPr>
                <w:rFonts w:ascii="Verdana" w:hAnsi="Verdana"/>
                <w:color w:val="000000"/>
                <w:sz w:val="16"/>
                <w:szCs w:val="16"/>
                <w:lang w:eastAsia="it-IT"/>
              </w:rPr>
              <w:t>3.</w:t>
            </w:r>
            <w:r>
              <w:rPr>
                <w:rFonts w:ascii="Verdana" w:hAnsi="Verdana"/>
                <w:color w:val="000000"/>
                <w:sz w:val="16"/>
                <w:szCs w:val="16"/>
                <w:lang w:eastAsia="it-IT"/>
              </w:rPr>
              <w:t>952</w:t>
            </w:r>
            <w:r w:rsidR="007761DB">
              <w:rPr>
                <w:rFonts w:ascii="Verdana" w:hAnsi="Verdana"/>
                <w:color w:val="000000"/>
                <w:sz w:val="16"/>
                <w:szCs w:val="16"/>
                <w:lang w:eastAsia="it-IT"/>
              </w:rPr>
              <w:t>,</w:t>
            </w:r>
            <w:r>
              <w:rPr>
                <w:rFonts w:ascii="Verdana" w:hAnsi="Verdana"/>
                <w:color w:val="000000"/>
                <w:sz w:val="16"/>
                <w:szCs w:val="16"/>
                <w:lang w:eastAsia="it-IT"/>
              </w:rPr>
              <w:t>12</w:t>
            </w:r>
          </w:p>
        </w:tc>
      </w:tr>
      <w:tr w:rsidR="00180E2E" w:rsidRPr="00180E2E" w14:paraId="7CA51DA3" w14:textId="77777777" w:rsidTr="00180E2E">
        <w:trPr>
          <w:trHeight w:val="424"/>
        </w:trPr>
        <w:tc>
          <w:tcPr>
            <w:tcW w:w="2271" w:type="dxa"/>
            <w:tcBorders>
              <w:top w:val="nil"/>
              <w:left w:val="single" w:sz="8" w:space="0" w:color="000000"/>
              <w:bottom w:val="single" w:sz="8" w:space="0" w:color="000000"/>
              <w:right w:val="single" w:sz="8" w:space="0" w:color="000000"/>
            </w:tcBorders>
            <w:shd w:val="clear" w:color="000000" w:fill="FFFFFF"/>
            <w:vAlign w:val="center"/>
            <w:hideMark/>
          </w:tcPr>
          <w:p w14:paraId="0ADDC40F" w14:textId="77777777" w:rsidR="00180E2E" w:rsidRPr="00180E2E" w:rsidRDefault="00180E2E" w:rsidP="00180E2E">
            <w:pPr>
              <w:suppressAutoHyphens w:val="0"/>
              <w:rPr>
                <w:rFonts w:ascii="Verdana" w:hAnsi="Verdana"/>
                <w:color w:val="000000"/>
                <w:sz w:val="16"/>
                <w:szCs w:val="16"/>
                <w:lang w:eastAsia="it-IT"/>
              </w:rPr>
            </w:pPr>
            <w:proofErr w:type="spellStart"/>
            <w:r w:rsidRPr="00180E2E">
              <w:rPr>
                <w:rFonts w:ascii="Verdana" w:hAnsi="Verdana"/>
                <w:color w:val="000000"/>
                <w:sz w:val="16"/>
                <w:szCs w:val="16"/>
                <w:lang w:val="en-US" w:eastAsia="it-IT"/>
              </w:rPr>
              <w:t>Oneri</w:t>
            </w:r>
            <w:proofErr w:type="spellEnd"/>
            <w:r w:rsidRPr="00180E2E">
              <w:rPr>
                <w:rFonts w:ascii="Verdana" w:hAnsi="Verdana"/>
                <w:color w:val="000000"/>
                <w:sz w:val="16"/>
                <w:szCs w:val="16"/>
                <w:lang w:val="en-US" w:eastAsia="it-IT"/>
              </w:rPr>
              <w:t xml:space="preserve"> </w:t>
            </w:r>
            <w:proofErr w:type="spellStart"/>
            <w:r w:rsidRPr="00180E2E">
              <w:rPr>
                <w:rFonts w:ascii="Verdana" w:hAnsi="Verdana"/>
                <w:color w:val="000000"/>
                <w:sz w:val="16"/>
                <w:szCs w:val="16"/>
                <w:lang w:val="en-US" w:eastAsia="it-IT"/>
              </w:rPr>
              <w:t>diversi</w:t>
            </w:r>
            <w:proofErr w:type="spellEnd"/>
            <w:r w:rsidRPr="00180E2E">
              <w:rPr>
                <w:rFonts w:ascii="Verdana" w:hAnsi="Verdana"/>
                <w:color w:val="000000"/>
                <w:sz w:val="16"/>
                <w:szCs w:val="16"/>
                <w:lang w:val="en-US" w:eastAsia="it-IT"/>
              </w:rPr>
              <w:t xml:space="preserve"> di gestione</w:t>
            </w:r>
          </w:p>
        </w:tc>
        <w:tc>
          <w:tcPr>
            <w:tcW w:w="2397" w:type="dxa"/>
            <w:tcBorders>
              <w:top w:val="nil"/>
              <w:left w:val="nil"/>
              <w:bottom w:val="single" w:sz="8" w:space="0" w:color="000000"/>
              <w:right w:val="single" w:sz="8" w:space="0" w:color="000000"/>
            </w:tcBorders>
            <w:shd w:val="clear" w:color="000000" w:fill="FFFFFF"/>
            <w:vAlign w:val="center"/>
            <w:hideMark/>
          </w:tcPr>
          <w:p w14:paraId="78B73588" w14:textId="1F2E4B25" w:rsidR="00180E2E" w:rsidRPr="00180E2E" w:rsidRDefault="007761DB" w:rsidP="00180E2E">
            <w:pPr>
              <w:suppressAutoHyphens w:val="0"/>
              <w:jc w:val="right"/>
              <w:rPr>
                <w:rFonts w:ascii="Verdana" w:hAnsi="Verdana"/>
                <w:color w:val="000000"/>
                <w:sz w:val="16"/>
                <w:szCs w:val="16"/>
                <w:lang w:eastAsia="it-IT"/>
              </w:rPr>
            </w:pPr>
            <w:r>
              <w:rPr>
                <w:rFonts w:ascii="Verdana" w:hAnsi="Verdana"/>
                <w:color w:val="000000"/>
                <w:sz w:val="16"/>
                <w:szCs w:val="16"/>
                <w:lang w:val="en-US" w:eastAsia="it-IT"/>
              </w:rPr>
              <w:t>3</w:t>
            </w:r>
            <w:r w:rsidR="00A5783B">
              <w:rPr>
                <w:rFonts w:ascii="Verdana" w:hAnsi="Verdana"/>
                <w:color w:val="000000"/>
                <w:sz w:val="16"/>
                <w:szCs w:val="16"/>
                <w:lang w:val="en-US" w:eastAsia="it-IT"/>
              </w:rPr>
              <w:t>28</w:t>
            </w:r>
            <w:r>
              <w:rPr>
                <w:rFonts w:ascii="Verdana" w:hAnsi="Verdana"/>
                <w:color w:val="000000"/>
                <w:sz w:val="16"/>
                <w:szCs w:val="16"/>
                <w:lang w:val="en-US" w:eastAsia="it-IT"/>
              </w:rPr>
              <w:t>.</w:t>
            </w:r>
            <w:r w:rsidR="00A5783B">
              <w:rPr>
                <w:rFonts w:ascii="Verdana" w:hAnsi="Verdana"/>
                <w:color w:val="000000"/>
                <w:sz w:val="16"/>
                <w:szCs w:val="16"/>
                <w:lang w:val="en-US" w:eastAsia="it-IT"/>
              </w:rPr>
              <w:t>3</w:t>
            </w:r>
            <w:r>
              <w:rPr>
                <w:rFonts w:ascii="Verdana" w:hAnsi="Verdana"/>
                <w:color w:val="000000"/>
                <w:sz w:val="16"/>
                <w:szCs w:val="16"/>
                <w:lang w:val="en-US" w:eastAsia="it-IT"/>
              </w:rPr>
              <w:t>8</w:t>
            </w:r>
            <w:r w:rsidR="00A5783B">
              <w:rPr>
                <w:rFonts w:ascii="Verdana" w:hAnsi="Verdana"/>
                <w:color w:val="000000"/>
                <w:sz w:val="16"/>
                <w:szCs w:val="16"/>
                <w:lang w:val="en-US" w:eastAsia="it-IT"/>
              </w:rPr>
              <w:t>3</w:t>
            </w:r>
            <w:r>
              <w:rPr>
                <w:rFonts w:ascii="Verdana" w:hAnsi="Verdana"/>
                <w:color w:val="000000"/>
                <w:sz w:val="16"/>
                <w:szCs w:val="16"/>
                <w:lang w:val="en-US" w:eastAsia="it-IT"/>
              </w:rPr>
              <w:t>,</w:t>
            </w:r>
            <w:r w:rsidR="00A5783B">
              <w:rPr>
                <w:rFonts w:ascii="Verdana" w:hAnsi="Verdana"/>
                <w:color w:val="000000"/>
                <w:sz w:val="16"/>
                <w:szCs w:val="16"/>
                <w:lang w:val="en-US" w:eastAsia="it-IT"/>
              </w:rPr>
              <w:t>43</w:t>
            </w:r>
          </w:p>
        </w:tc>
        <w:tc>
          <w:tcPr>
            <w:tcW w:w="2624" w:type="dxa"/>
            <w:vMerge w:val="restart"/>
            <w:tcBorders>
              <w:top w:val="nil"/>
              <w:left w:val="single" w:sz="8" w:space="0" w:color="000000"/>
              <w:bottom w:val="nil"/>
              <w:right w:val="single" w:sz="8" w:space="0" w:color="000000"/>
            </w:tcBorders>
            <w:shd w:val="clear" w:color="000000" w:fill="FFFFFF"/>
            <w:vAlign w:val="center"/>
            <w:hideMark/>
          </w:tcPr>
          <w:p w14:paraId="278DAA8E" w14:textId="77777777" w:rsidR="00180E2E" w:rsidRPr="00180E2E" w:rsidRDefault="00180E2E" w:rsidP="00180E2E">
            <w:pPr>
              <w:suppressAutoHyphens w:val="0"/>
              <w:rPr>
                <w:rFonts w:ascii="Verdana" w:hAnsi="Verdana"/>
                <w:color w:val="000000"/>
                <w:sz w:val="16"/>
                <w:szCs w:val="16"/>
                <w:lang w:eastAsia="it-IT"/>
              </w:rPr>
            </w:pPr>
            <w:proofErr w:type="spellStart"/>
            <w:r w:rsidRPr="00180E2E">
              <w:rPr>
                <w:rFonts w:ascii="Verdana" w:hAnsi="Verdana"/>
                <w:color w:val="000000"/>
                <w:sz w:val="16"/>
                <w:szCs w:val="16"/>
                <w:lang w:val="en-US" w:eastAsia="it-IT"/>
              </w:rPr>
              <w:t>Altri</w:t>
            </w:r>
            <w:proofErr w:type="spellEnd"/>
            <w:r w:rsidRPr="00180E2E">
              <w:rPr>
                <w:rFonts w:ascii="Verdana" w:hAnsi="Verdana"/>
                <w:color w:val="000000"/>
                <w:sz w:val="16"/>
                <w:szCs w:val="16"/>
                <w:lang w:val="en-US" w:eastAsia="it-IT"/>
              </w:rPr>
              <w:t xml:space="preserve"> </w:t>
            </w:r>
            <w:proofErr w:type="spellStart"/>
            <w:r w:rsidRPr="00180E2E">
              <w:rPr>
                <w:rFonts w:ascii="Verdana" w:hAnsi="Verdana"/>
                <w:color w:val="000000"/>
                <w:sz w:val="16"/>
                <w:szCs w:val="16"/>
                <w:lang w:val="en-US" w:eastAsia="it-IT"/>
              </w:rPr>
              <w:t>ricavi</w:t>
            </w:r>
            <w:proofErr w:type="spellEnd"/>
            <w:r w:rsidRPr="00180E2E">
              <w:rPr>
                <w:rFonts w:ascii="Verdana" w:hAnsi="Verdana"/>
                <w:color w:val="000000"/>
                <w:sz w:val="16"/>
                <w:szCs w:val="16"/>
                <w:lang w:val="en-US" w:eastAsia="it-IT"/>
              </w:rPr>
              <w:t xml:space="preserve"> e </w:t>
            </w:r>
            <w:proofErr w:type="spellStart"/>
            <w:r w:rsidRPr="00180E2E">
              <w:rPr>
                <w:rFonts w:ascii="Verdana" w:hAnsi="Verdana"/>
                <w:color w:val="000000"/>
                <w:sz w:val="16"/>
                <w:szCs w:val="16"/>
                <w:lang w:val="en-US" w:eastAsia="it-IT"/>
              </w:rPr>
              <w:t>proventi</w:t>
            </w:r>
            <w:proofErr w:type="spellEnd"/>
            <w:r w:rsidRPr="00180E2E">
              <w:rPr>
                <w:rFonts w:ascii="Verdana" w:hAnsi="Verdana"/>
                <w:color w:val="000000"/>
                <w:sz w:val="16"/>
                <w:szCs w:val="16"/>
                <w:lang w:val="en-US" w:eastAsia="it-IT"/>
              </w:rPr>
              <w:t xml:space="preserve">  </w:t>
            </w:r>
          </w:p>
        </w:tc>
        <w:tc>
          <w:tcPr>
            <w:tcW w:w="2397" w:type="dxa"/>
            <w:vMerge w:val="restart"/>
            <w:tcBorders>
              <w:top w:val="nil"/>
              <w:left w:val="single" w:sz="8" w:space="0" w:color="000000"/>
              <w:bottom w:val="nil"/>
              <w:right w:val="single" w:sz="8" w:space="0" w:color="000000"/>
            </w:tcBorders>
            <w:shd w:val="clear" w:color="000000" w:fill="FFFFFF"/>
            <w:vAlign w:val="center"/>
            <w:hideMark/>
          </w:tcPr>
          <w:p w14:paraId="00D4BEB7" w14:textId="58A90770" w:rsidR="00180E2E" w:rsidRPr="00180E2E" w:rsidRDefault="007761DB" w:rsidP="00180E2E">
            <w:pPr>
              <w:suppressAutoHyphens w:val="0"/>
              <w:jc w:val="right"/>
              <w:rPr>
                <w:rFonts w:ascii="Verdana" w:hAnsi="Verdana"/>
                <w:color w:val="000000"/>
                <w:sz w:val="16"/>
                <w:szCs w:val="16"/>
                <w:lang w:eastAsia="it-IT"/>
              </w:rPr>
            </w:pPr>
            <w:r>
              <w:rPr>
                <w:rFonts w:ascii="Verdana" w:hAnsi="Verdana"/>
                <w:color w:val="000000"/>
                <w:sz w:val="16"/>
                <w:szCs w:val="16"/>
                <w:lang w:val="en-US" w:eastAsia="it-IT"/>
              </w:rPr>
              <w:t>1.0</w:t>
            </w:r>
            <w:r w:rsidR="009B32D2">
              <w:rPr>
                <w:rFonts w:ascii="Verdana" w:hAnsi="Verdana"/>
                <w:color w:val="000000"/>
                <w:sz w:val="16"/>
                <w:szCs w:val="16"/>
                <w:lang w:val="en-US" w:eastAsia="it-IT"/>
              </w:rPr>
              <w:t>60</w:t>
            </w:r>
            <w:r>
              <w:rPr>
                <w:rFonts w:ascii="Verdana" w:hAnsi="Verdana"/>
                <w:color w:val="000000"/>
                <w:sz w:val="16"/>
                <w:szCs w:val="16"/>
                <w:lang w:val="en-US" w:eastAsia="it-IT"/>
              </w:rPr>
              <w:t>.</w:t>
            </w:r>
            <w:r w:rsidR="009B32D2">
              <w:rPr>
                <w:rFonts w:ascii="Verdana" w:hAnsi="Verdana"/>
                <w:color w:val="000000"/>
                <w:sz w:val="16"/>
                <w:szCs w:val="16"/>
                <w:lang w:val="en-US" w:eastAsia="it-IT"/>
              </w:rPr>
              <w:t>21</w:t>
            </w:r>
            <w:r>
              <w:rPr>
                <w:rFonts w:ascii="Verdana" w:hAnsi="Verdana"/>
                <w:color w:val="000000"/>
                <w:sz w:val="16"/>
                <w:szCs w:val="16"/>
                <w:lang w:val="en-US" w:eastAsia="it-IT"/>
              </w:rPr>
              <w:t>8,1</w:t>
            </w:r>
            <w:r w:rsidR="009B32D2">
              <w:rPr>
                <w:rFonts w:ascii="Verdana" w:hAnsi="Verdana"/>
                <w:color w:val="000000"/>
                <w:sz w:val="16"/>
                <w:szCs w:val="16"/>
                <w:lang w:val="en-US" w:eastAsia="it-IT"/>
              </w:rPr>
              <w:t>2</w:t>
            </w:r>
          </w:p>
        </w:tc>
      </w:tr>
      <w:tr w:rsidR="00180E2E" w:rsidRPr="00180E2E" w14:paraId="268391A3" w14:textId="77777777" w:rsidTr="00180E2E">
        <w:trPr>
          <w:trHeight w:val="303"/>
        </w:trPr>
        <w:tc>
          <w:tcPr>
            <w:tcW w:w="2271" w:type="dxa"/>
            <w:tcBorders>
              <w:top w:val="nil"/>
              <w:left w:val="single" w:sz="8" w:space="0" w:color="000000"/>
              <w:bottom w:val="single" w:sz="8" w:space="0" w:color="000000"/>
              <w:right w:val="single" w:sz="8" w:space="0" w:color="000000"/>
            </w:tcBorders>
            <w:shd w:val="clear" w:color="000000" w:fill="FFFFFF"/>
            <w:vAlign w:val="center"/>
            <w:hideMark/>
          </w:tcPr>
          <w:p w14:paraId="656EE808" w14:textId="77777777" w:rsidR="00180E2E" w:rsidRPr="00180E2E" w:rsidRDefault="00180E2E" w:rsidP="00180E2E">
            <w:pPr>
              <w:suppressAutoHyphens w:val="0"/>
              <w:rPr>
                <w:rFonts w:ascii="Verdana" w:hAnsi="Verdana"/>
                <w:color w:val="000000"/>
                <w:sz w:val="16"/>
                <w:szCs w:val="16"/>
                <w:lang w:eastAsia="it-IT"/>
              </w:rPr>
            </w:pPr>
            <w:proofErr w:type="spellStart"/>
            <w:r w:rsidRPr="00180E2E">
              <w:rPr>
                <w:rFonts w:ascii="Verdana" w:hAnsi="Verdana"/>
                <w:color w:val="000000"/>
                <w:sz w:val="16"/>
                <w:szCs w:val="16"/>
                <w:lang w:val="en-US" w:eastAsia="it-IT"/>
              </w:rPr>
              <w:t>Oneri</w:t>
            </w:r>
            <w:proofErr w:type="spellEnd"/>
            <w:r w:rsidRPr="00180E2E">
              <w:rPr>
                <w:rFonts w:ascii="Verdana" w:hAnsi="Verdana"/>
                <w:color w:val="000000"/>
                <w:sz w:val="16"/>
                <w:szCs w:val="16"/>
                <w:lang w:val="en-US" w:eastAsia="it-IT"/>
              </w:rPr>
              <w:t xml:space="preserve"> </w:t>
            </w:r>
            <w:proofErr w:type="spellStart"/>
            <w:r w:rsidRPr="00180E2E">
              <w:rPr>
                <w:rFonts w:ascii="Verdana" w:hAnsi="Verdana"/>
                <w:color w:val="000000"/>
                <w:sz w:val="16"/>
                <w:szCs w:val="16"/>
                <w:lang w:val="en-US" w:eastAsia="it-IT"/>
              </w:rPr>
              <w:t>finanziari</w:t>
            </w:r>
            <w:proofErr w:type="spellEnd"/>
            <w:r w:rsidRPr="00180E2E">
              <w:rPr>
                <w:rFonts w:ascii="Verdana" w:hAnsi="Verdana"/>
                <w:color w:val="000000"/>
                <w:sz w:val="16"/>
                <w:szCs w:val="16"/>
                <w:lang w:val="en-US" w:eastAsia="it-IT"/>
              </w:rPr>
              <w:t xml:space="preserve"> </w:t>
            </w:r>
            <w:proofErr w:type="spellStart"/>
            <w:r w:rsidRPr="00180E2E">
              <w:rPr>
                <w:rFonts w:ascii="Verdana" w:hAnsi="Verdana"/>
                <w:color w:val="000000"/>
                <w:sz w:val="16"/>
                <w:szCs w:val="16"/>
                <w:lang w:val="en-US" w:eastAsia="it-IT"/>
              </w:rPr>
              <w:t>netti</w:t>
            </w:r>
            <w:proofErr w:type="spellEnd"/>
          </w:p>
        </w:tc>
        <w:tc>
          <w:tcPr>
            <w:tcW w:w="2397" w:type="dxa"/>
            <w:tcBorders>
              <w:top w:val="nil"/>
              <w:left w:val="nil"/>
              <w:bottom w:val="single" w:sz="8" w:space="0" w:color="000000"/>
              <w:right w:val="single" w:sz="8" w:space="0" w:color="000000"/>
            </w:tcBorders>
            <w:shd w:val="clear" w:color="000000" w:fill="FFFFFF"/>
            <w:vAlign w:val="center"/>
            <w:hideMark/>
          </w:tcPr>
          <w:p w14:paraId="6AC85CFC" w14:textId="254E1F12" w:rsidR="00180E2E" w:rsidRPr="00180E2E" w:rsidRDefault="009B32D2" w:rsidP="00180E2E">
            <w:pPr>
              <w:suppressAutoHyphens w:val="0"/>
              <w:jc w:val="right"/>
              <w:rPr>
                <w:rFonts w:ascii="Verdana" w:hAnsi="Verdana"/>
                <w:color w:val="000000"/>
                <w:sz w:val="16"/>
                <w:szCs w:val="16"/>
                <w:lang w:eastAsia="it-IT"/>
              </w:rPr>
            </w:pPr>
            <w:r>
              <w:rPr>
                <w:rFonts w:ascii="Verdana" w:hAnsi="Verdana"/>
                <w:color w:val="000000"/>
                <w:sz w:val="16"/>
                <w:szCs w:val="16"/>
                <w:lang w:val="en-US" w:eastAsia="it-IT"/>
              </w:rPr>
              <w:t>39</w:t>
            </w:r>
            <w:r w:rsidR="007761DB">
              <w:rPr>
                <w:rFonts w:ascii="Verdana" w:hAnsi="Verdana"/>
                <w:color w:val="000000"/>
                <w:sz w:val="16"/>
                <w:szCs w:val="16"/>
                <w:lang w:val="en-US" w:eastAsia="it-IT"/>
              </w:rPr>
              <w:t>.</w:t>
            </w:r>
            <w:r>
              <w:rPr>
                <w:rFonts w:ascii="Verdana" w:hAnsi="Verdana"/>
                <w:color w:val="000000"/>
                <w:sz w:val="16"/>
                <w:szCs w:val="16"/>
                <w:lang w:val="en-US" w:eastAsia="it-IT"/>
              </w:rPr>
              <w:t>22</w:t>
            </w:r>
            <w:r w:rsidR="007761DB">
              <w:rPr>
                <w:rFonts w:ascii="Verdana" w:hAnsi="Verdana"/>
                <w:color w:val="000000"/>
                <w:sz w:val="16"/>
                <w:szCs w:val="16"/>
                <w:lang w:val="en-US" w:eastAsia="it-IT"/>
              </w:rPr>
              <w:t>0,</w:t>
            </w:r>
            <w:r>
              <w:rPr>
                <w:rFonts w:ascii="Verdana" w:hAnsi="Verdana"/>
                <w:color w:val="000000"/>
                <w:sz w:val="16"/>
                <w:szCs w:val="16"/>
                <w:lang w:val="en-US" w:eastAsia="it-IT"/>
              </w:rPr>
              <w:t>38</w:t>
            </w:r>
          </w:p>
        </w:tc>
        <w:tc>
          <w:tcPr>
            <w:tcW w:w="2624" w:type="dxa"/>
            <w:vMerge/>
            <w:tcBorders>
              <w:top w:val="nil"/>
              <w:left w:val="single" w:sz="8" w:space="0" w:color="000000"/>
              <w:bottom w:val="nil"/>
              <w:right w:val="single" w:sz="8" w:space="0" w:color="000000"/>
            </w:tcBorders>
            <w:vAlign w:val="center"/>
            <w:hideMark/>
          </w:tcPr>
          <w:p w14:paraId="23A426D6" w14:textId="77777777" w:rsidR="00180E2E" w:rsidRPr="00180E2E" w:rsidRDefault="00180E2E" w:rsidP="00180E2E">
            <w:pPr>
              <w:suppressAutoHyphens w:val="0"/>
              <w:rPr>
                <w:rFonts w:ascii="Verdana" w:hAnsi="Verdana"/>
                <w:color w:val="000000"/>
                <w:sz w:val="16"/>
                <w:szCs w:val="16"/>
                <w:lang w:eastAsia="it-IT"/>
              </w:rPr>
            </w:pPr>
          </w:p>
        </w:tc>
        <w:tc>
          <w:tcPr>
            <w:tcW w:w="2397" w:type="dxa"/>
            <w:vMerge/>
            <w:tcBorders>
              <w:top w:val="nil"/>
              <w:left w:val="single" w:sz="8" w:space="0" w:color="000000"/>
              <w:bottom w:val="nil"/>
              <w:right w:val="single" w:sz="8" w:space="0" w:color="000000"/>
            </w:tcBorders>
            <w:vAlign w:val="center"/>
            <w:hideMark/>
          </w:tcPr>
          <w:p w14:paraId="6B7299CF" w14:textId="77777777" w:rsidR="00180E2E" w:rsidRPr="00180E2E" w:rsidRDefault="00180E2E" w:rsidP="00180E2E">
            <w:pPr>
              <w:suppressAutoHyphens w:val="0"/>
              <w:rPr>
                <w:rFonts w:ascii="Verdana" w:hAnsi="Verdana"/>
                <w:color w:val="000000"/>
                <w:sz w:val="16"/>
                <w:szCs w:val="16"/>
                <w:lang w:eastAsia="it-IT"/>
              </w:rPr>
            </w:pPr>
          </w:p>
        </w:tc>
      </w:tr>
      <w:tr w:rsidR="00180E2E" w:rsidRPr="00180E2E" w14:paraId="3A1CA50C" w14:textId="77777777" w:rsidTr="00180E2E">
        <w:trPr>
          <w:trHeight w:val="303"/>
        </w:trPr>
        <w:tc>
          <w:tcPr>
            <w:tcW w:w="2271" w:type="dxa"/>
            <w:tcBorders>
              <w:top w:val="nil"/>
              <w:left w:val="single" w:sz="8" w:space="0" w:color="000000"/>
              <w:bottom w:val="single" w:sz="8" w:space="0" w:color="000000"/>
              <w:right w:val="single" w:sz="8" w:space="0" w:color="000000"/>
            </w:tcBorders>
            <w:shd w:val="clear" w:color="000000" w:fill="FFFFFF"/>
            <w:vAlign w:val="center"/>
            <w:hideMark/>
          </w:tcPr>
          <w:p w14:paraId="2076E25F" w14:textId="77777777" w:rsidR="00180E2E" w:rsidRPr="009B32D2" w:rsidRDefault="00180E2E" w:rsidP="00180E2E">
            <w:pPr>
              <w:suppressAutoHyphens w:val="0"/>
              <w:rPr>
                <w:rFonts w:ascii="Verdana" w:hAnsi="Verdana"/>
                <w:color w:val="EE0000"/>
                <w:sz w:val="16"/>
                <w:szCs w:val="16"/>
                <w:lang w:eastAsia="it-IT"/>
              </w:rPr>
            </w:pPr>
            <w:r w:rsidRPr="00275005">
              <w:rPr>
                <w:rFonts w:ascii="Verdana" w:hAnsi="Verdana"/>
                <w:sz w:val="16"/>
                <w:szCs w:val="16"/>
                <w:lang w:eastAsia="it-IT"/>
              </w:rPr>
              <w:t xml:space="preserve">Oneri straordinari </w:t>
            </w:r>
          </w:p>
        </w:tc>
        <w:tc>
          <w:tcPr>
            <w:tcW w:w="2397" w:type="dxa"/>
            <w:tcBorders>
              <w:top w:val="nil"/>
              <w:left w:val="nil"/>
              <w:bottom w:val="single" w:sz="8" w:space="0" w:color="000000"/>
              <w:right w:val="nil"/>
            </w:tcBorders>
            <w:shd w:val="clear" w:color="000000" w:fill="FFFFFF"/>
            <w:vAlign w:val="center"/>
            <w:hideMark/>
          </w:tcPr>
          <w:p w14:paraId="0BD72D48" w14:textId="54BCA3A8" w:rsidR="00180E2E" w:rsidRPr="009B32D2" w:rsidRDefault="009B32D2" w:rsidP="00180E2E">
            <w:pPr>
              <w:suppressAutoHyphens w:val="0"/>
              <w:jc w:val="right"/>
              <w:rPr>
                <w:rFonts w:ascii="Verdana" w:hAnsi="Verdana"/>
                <w:color w:val="EE0000"/>
                <w:sz w:val="16"/>
                <w:szCs w:val="16"/>
                <w:lang w:eastAsia="it-IT"/>
              </w:rPr>
            </w:pPr>
            <w:r w:rsidRPr="00892511">
              <w:rPr>
                <w:rFonts w:ascii="Verdana" w:hAnsi="Verdana"/>
                <w:sz w:val="16"/>
                <w:szCs w:val="16"/>
                <w:lang w:val="en-US" w:eastAsia="it-IT"/>
              </w:rPr>
              <w:t>1.365</w:t>
            </w:r>
            <w:r w:rsidR="007761DB" w:rsidRPr="00892511">
              <w:rPr>
                <w:rFonts w:ascii="Verdana" w:hAnsi="Verdana"/>
                <w:sz w:val="16"/>
                <w:szCs w:val="16"/>
                <w:lang w:val="en-US" w:eastAsia="it-IT"/>
              </w:rPr>
              <w:t>.</w:t>
            </w:r>
            <w:r w:rsidRPr="00892511">
              <w:rPr>
                <w:rFonts w:ascii="Verdana" w:hAnsi="Verdana"/>
                <w:sz w:val="16"/>
                <w:szCs w:val="16"/>
                <w:lang w:val="en-US" w:eastAsia="it-IT"/>
              </w:rPr>
              <w:t>164</w:t>
            </w:r>
            <w:r w:rsidR="007761DB" w:rsidRPr="00892511">
              <w:rPr>
                <w:rFonts w:ascii="Verdana" w:hAnsi="Verdana"/>
                <w:sz w:val="16"/>
                <w:szCs w:val="16"/>
                <w:lang w:val="en-US" w:eastAsia="it-IT"/>
              </w:rPr>
              <w:t>,</w:t>
            </w:r>
            <w:r w:rsidRPr="00892511">
              <w:rPr>
                <w:rFonts w:ascii="Verdana" w:hAnsi="Verdana"/>
                <w:sz w:val="16"/>
                <w:szCs w:val="16"/>
                <w:lang w:val="en-US" w:eastAsia="it-IT"/>
              </w:rPr>
              <w:t>69</w:t>
            </w:r>
          </w:p>
        </w:tc>
        <w:tc>
          <w:tcPr>
            <w:tcW w:w="2624" w:type="dxa"/>
            <w:tcBorders>
              <w:top w:val="single" w:sz="4" w:space="0" w:color="auto"/>
              <w:left w:val="single" w:sz="4" w:space="0" w:color="auto"/>
              <w:bottom w:val="single" w:sz="4" w:space="0" w:color="auto"/>
              <w:right w:val="single" w:sz="4" w:space="0" w:color="auto"/>
            </w:tcBorders>
            <w:noWrap/>
            <w:vAlign w:val="bottom"/>
            <w:hideMark/>
          </w:tcPr>
          <w:p w14:paraId="58F0E3AB" w14:textId="77777777" w:rsidR="00180E2E" w:rsidRPr="00180E2E" w:rsidRDefault="00180E2E" w:rsidP="00180E2E">
            <w:pPr>
              <w:suppressAutoHyphens w:val="0"/>
              <w:rPr>
                <w:rFonts w:ascii="Verdana" w:hAnsi="Verdana"/>
                <w:color w:val="000000"/>
                <w:sz w:val="16"/>
                <w:szCs w:val="16"/>
                <w:lang w:eastAsia="it-IT"/>
              </w:rPr>
            </w:pPr>
            <w:r w:rsidRPr="00180E2E">
              <w:rPr>
                <w:rFonts w:ascii="Verdana" w:hAnsi="Verdana"/>
                <w:color w:val="000000"/>
                <w:sz w:val="16"/>
                <w:szCs w:val="16"/>
                <w:lang w:eastAsia="it-IT"/>
              </w:rPr>
              <w:t>Proventi finanziari</w:t>
            </w:r>
          </w:p>
        </w:tc>
        <w:tc>
          <w:tcPr>
            <w:tcW w:w="2397" w:type="dxa"/>
            <w:tcBorders>
              <w:top w:val="single" w:sz="4" w:space="0" w:color="auto"/>
              <w:left w:val="nil"/>
              <w:bottom w:val="single" w:sz="4" w:space="0" w:color="auto"/>
              <w:right w:val="single" w:sz="4" w:space="0" w:color="auto"/>
            </w:tcBorders>
            <w:noWrap/>
            <w:vAlign w:val="bottom"/>
            <w:hideMark/>
          </w:tcPr>
          <w:p w14:paraId="2C5B0006" w14:textId="7ADB2237" w:rsidR="00180E2E" w:rsidRPr="00180E2E" w:rsidRDefault="009B32D2" w:rsidP="00180E2E">
            <w:pPr>
              <w:suppressAutoHyphens w:val="0"/>
              <w:jc w:val="right"/>
              <w:rPr>
                <w:rFonts w:ascii="Verdana" w:hAnsi="Verdana"/>
                <w:color w:val="000000"/>
                <w:sz w:val="16"/>
                <w:szCs w:val="16"/>
                <w:lang w:eastAsia="it-IT"/>
              </w:rPr>
            </w:pPr>
            <w:r>
              <w:rPr>
                <w:rFonts w:ascii="Verdana" w:hAnsi="Verdana"/>
                <w:color w:val="000000"/>
                <w:sz w:val="16"/>
                <w:szCs w:val="16"/>
                <w:lang w:eastAsia="it-IT"/>
              </w:rPr>
              <w:t>326</w:t>
            </w:r>
            <w:r w:rsidR="007761DB">
              <w:rPr>
                <w:rFonts w:ascii="Verdana" w:hAnsi="Verdana"/>
                <w:color w:val="000000"/>
                <w:sz w:val="16"/>
                <w:szCs w:val="16"/>
                <w:lang w:eastAsia="it-IT"/>
              </w:rPr>
              <w:t>.</w:t>
            </w:r>
            <w:r>
              <w:rPr>
                <w:rFonts w:ascii="Verdana" w:hAnsi="Verdana"/>
                <w:color w:val="000000"/>
                <w:sz w:val="16"/>
                <w:szCs w:val="16"/>
                <w:lang w:eastAsia="it-IT"/>
              </w:rPr>
              <w:t>933</w:t>
            </w:r>
            <w:r w:rsidR="007761DB">
              <w:rPr>
                <w:rFonts w:ascii="Verdana" w:hAnsi="Verdana"/>
                <w:color w:val="000000"/>
                <w:sz w:val="16"/>
                <w:szCs w:val="16"/>
                <w:lang w:eastAsia="it-IT"/>
              </w:rPr>
              <w:t>,</w:t>
            </w:r>
            <w:r>
              <w:rPr>
                <w:rFonts w:ascii="Verdana" w:hAnsi="Verdana"/>
                <w:color w:val="000000"/>
                <w:sz w:val="16"/>
                <w:szCs w:val="16"/>
                <w:lang w:eastAsia="it-IT"/>
              </w:rPr>
              <w:t>60</w:t>
            </w:r>
          </w:p>
        </w:tc>
      </w:tr>
      <w:tr w:rsidR="00180E2E" w:rsidRPr="00180E2E" w14:paraId="2DDE9914" w14:textId="77777777" w:rsidTr="00180E2E">
        <w:trPr>
          <w:trHeight w:val="303"/>
        </w:trPr>
        <w:tc>
          <w:tcPr>
            <w:tcW w:w="2271" w:type="dxa"/>
            <w:tcBorders>
              <w:top w:val="nil"/>
              <w:left w:val="single" w:sz="8" w:space="0" w:color="000000"/>
              <w:bottom w:val="single" w:sz="8" w:space="0" w:color="000000"/>
              <w:right w:val="single" w:sz="8" w:space="0" w:color="000000"/>
            </w:tcBorders>
            <w:shd w:val="clear" w:color="000000" w:fill="FFFFFF"/>
            <w:vAlign w:val="center"/>
            <w:hideMark/>
          </w:tcPr>
          <w:p w14:paraId="77F4800B" w14:textId="77777777" w:rsidR="00180E2E" w:rsidRPr="00180E2E" w:rsidRDefault="00180E2E" w:rsidP="00180E2E">
            <w:pPr>
              <w:suppressAutoHyphens w:val="0"/>
              <w:rPr>
                <w:rFonts w:ascii="Verdana" w:hAnsi="Verdana"/>
                <w:color w:val="000000"/>
                <w:sz w:val="16"/>
                <w:szCs w:val="16"/>
                <w:lang w:eastAsia="it-IT"/>
              </w:rPr>
            </w:pPr>
            <w:r w:rsidRPr="00180E2E">
              <w:rPr>
                <w:rFonts w:ascii="Verdana" w:hAnsi="Verdana"/>
                <w:color w:val="000000"/>
                <w:sz w:val="16"/>
                <w:szCs w:val="16"/>
                <w:lang w:eastAsia="it-IT"/>
              </w:rPr>
              <w:t>Imposte sul reddito</w:t>
            </w:r>
          </w:p>
        </w:tc>
        <w:tc>
          <w:tcPr>
            <w:tcW w:w="2397" w:type="dxa"/>
            <w:tcBorders>
              <w:top w:val="nil"/>
              <w:left w:val="nil"/>
              <w:bottom w:val="single" w:sz="8" w:space="0" w:color="000000"/>
              <w:right w:val="single" w:sz="8" w:space="0" w:color="000000"/>
            </w:tcBorders>
            <w:shd w:val="clear" w:color="000000" w:fill="FFFFFF"/>
            <w:vAlign w:val="center"/>
            <w:hideMark/>
          </w:tcPr>
          <w:p w14:paraId="79E11928" w14:textId="7DD72E05" w:rsidR="00180E2E" w:rsidRPr="00180E2E" w:rsidRDefault="007761DB" w:rsidP="00180E2E">
            <w:pPr>
              <w:suppressAutoHyphens w:val="0"/>
              <w:jc w:val="right"/>
              <w:rPr>
                <w:rFonts w:ascii="Verdana" w:hAnsi="Verdana"/>
                <w:color w:val="000000"/>
                <w:sz w:val="16"/>
                <w:szCs w:val="16"/>
                <w:lang w:eastAsia="it-IT"/>
              </w:rPr>
            </w:pPr>
            <w:r>
              <w:rPr>
                <w:rFonts w:ascii="Verdana" w:hAnsi="Verdana"/>
                <w:color w:val="000000"/>
                <w:sz w:val="16"/>
                <w:szCs w:val="16"/>
                <w:lang w:val="en-US" w:eastAsia="it-IT"/>
              </w:rPr>
              <w:t>42</w:t>
            </w:r>
            <w:r w:rsidR="009B32D2">
              <w:rPr>
                <w:rFonts w:ascii="Verdana" w:hAnsi="Verdana"/>
                <w:color w:val="000000"/>
                <w:sz w:val="16"/>
                <w:szCs w:val="16"/>
                <w:lang w:val="en-US" w:eastAsia="it-IT"/>
              </w:rPr>
              <w:t>8</w:t>
            </w:r>
            <w:r>
              <w:rPr>
                <w:rFonts w:ascii="Verdana" w:hAnsi="Verdana"/>
                <w:color w:val="000000"/>
                <w:sz w:val="16"/>
                <w:szCs w:val="16"/>
                <w:lang w:val="en-US" w:eastAsia="it-IT"/>
              </w:rPr>
              <w:t>.</w:t>
            </w:r>
            <w:r w:rsidR="009B32D2">
              <w:rPr>
                <w:rFonts w:ascii="Verdana" w:hAnsi="Verdana"/>
                <w:color w:val="000000"/>
                <w:sz w:val="16"/>
                <w:szCs w:val="16"/>
                <w:lang w:val="en-US" w:eastAsia="it-IT"/>
              </w:rPr>
              <w:t>086</w:t>
            </w:r>
            <w:r>
              <w:rPr>
                <w:rFonts w:ascii="Verdana" w:hAnsi="Verdana"/>
                <w:color w:val="000000"/>
                <w:sz w:val="16"/>
                <w:szCs w:val="16"/>
                <w:lang w:val="en-US" w:eastAsia="it-IT"/>
              </w:rPr>
              <w:t>,</w:t>
            </w:r>
            <w:r w:rsidR="009B32D2">
              <w:rPr>
                <w:rFonts w:ascii="Verdana" w:hAnsi="Verdana"/>
                <w:color w:val="000000"/>
                <w:sz w:val="16"/>
                <w:szCs w:val="16"/>
                <w:lang w:val="en-US" w:eastAsia="it-IT"/>
              </w:rPr>
              <w:t>30</w:t>
            </w:r>
          </w:p>
        </w:tc>
        <w:tc>
          <w:tcPr>
            <w:tcW w:w="2624" w:type="dxa"/>
            <w:tcBorders>
              <w:top w:val="nil"/>
              <w:left w:val="nil"/>
              <w:bottom w:val="single" w:sz="8" w:space="0" w:color="000000"/>
              <w:right w:val="single" w:sz="8" w:space="0" w:color="000000"/>
            </w:tcBorders>
            <w:shd w:val="clear" w:color="000000" w:fill="FFFFFF"/>
            <w:vAlign w:val="center"/>
            <w:hideMark/>
          </w:tcPr>
          <w:p w14:paraId="4B8F1AC7" w14:textId="77777777" w:rsidR="00180E2E" w:rsidRPr="00180E2E" w:rsidRDefault="00180E2E" w:rsidP="00180E2E">
            <w:pPr>
              <w:suppressAutoHyphens w:val="0"/>
              <w:jc w:val="both"/>
              <w:rPr>
                <w:rFonts w:ascii="Verdana" w:hAnsi="Verdana"/>
                <w:color w:val="000000"/>
                <w:sz w:val="16"/>
                <w:szCs w:val="16"/>
                <w:lang w:eastAsia="it-IT"/>
              </w:rPr>
            </w:pPr>
            <w:proofErr w:type="spellStart"/>
            <w:r w:rsidRPr="00180E2E">
              <w:rPr>
                <w:rFonts w:ascii="Verdana" w:hAnsi="Verdana"/>
                <w:color w:val="000000"/>
                <w:sz w:val="16"/>
                <w:szCs w:val="16"/>
                <w:lang w:val="en-US" w:eastAsia="it-IT"/>
              </w:rPr>
              <w:t>Proventi</w:t>
            </w:r>
            <w:proofErr w:type="spellEnd"/>
            <w:r w:rsidRPr="00180E2E">
              <w:rPr>
                <w:rFonts w:ascii="Verdana" w:hAnsi="Verdana"/>
                <w:color w:val="000000"/>
                <w:sz w:val="16"/>
                <w:szCs w:val="16"/>
                <w:lang w:val="en-US" w:eastAsia="it-IT"/>
              </w:rPr>
              <w:t xml:space="preserve"> </w:t>
            </w:r>
            <w:proofErr w:type="spellStart"/>
            <w:r w:rsidRPr="00180E2E">
              <w:rPr>
                <w:rFonts w:ascii="Verdana" w:hAnsi="Verdana"/>
                <w:color w:val="000000"/>
                <w:sz w:val="16"/>
                <w:szCs w:val="16"/>
                <w:lang w:val="en-US" w:eastAsia="it-IT"/>
              </w:rPr>
              <w:t>straordinari</w:t>
            </w:r>
            <w:proofErr w:type="spellEnd"/>
          </w:p>
        </w:tc>
        <w:tc>
          <w:tcPr>
            <w:tcW w:w="2397" w:type="dxa"/>
            <w:tcBorders>
              <w:top w:val="nil"/>
              <w:left w:val="nil"/>
              <w:bottom w:val="single" w:sz="8" w:space="0" w:color="000000"/>
              <w:right w:val="single" w:sz="8" w:space="0" w:color="000000"/>
            </w:tcBorders>
            <w:shd w:val="clear" w:color="000000" w:fill="FFFFFF"/>
            <w:vAlign w:val="center"/>
            <w:hideMark/>
          </w:tcPr>
          <w:p w14:paraId="4C0318E3" w14:textId="1E0973B5" w:rsidR="00180E2E" w:rsidRPr="00180E2E" w:rsidRDefault="007761DB" w:rsidP="00180E2E">
            <w:pPr>
              <w:suppressAutoHyphens w:val="0"/>
              <w:jc w:val="right"/>
              <w:rPr>
                <w:rFonts w:ascii="Verdana" w:hAnsi="Verdana"/>
                <w:color w:val="000000"/>
                <w:sz w:val="16"/>
                <w:szCs w:val="16"/>
                <w:lang w:eastAsia="it-IT"/>
              </w:rPr>
            </w:pPr>
            <w:r>
              <w:rPr>
                <w:rFonts w:ascii="Verdana" w:hAnsi="Verdana"/>
                <w:color w:val="000000"/>
                <w:sz w:val="16"/>
                <w:szCs w:val="16"/>
                <w:lang w:val="en-US" w:eastAsia="it-IT"/>
              </w:rPr>
              <w:t>4</w:t>
            </w:r>
            <w:r w:rsidR="009B32D2">
              <w:rPr>
                <w:rFonts w:ascii="Verdana" w:hAnsi="Verdana"/>
                <w:color w:val="000000"/>
                <w:sz w:val="16"/>
                <w:szCs w:val="16"/>
                <w:lang w:val="en-US" w:eastAsia="it-IT"/>
              </w:rPr>
              <w:t>6</w:t>
            </w:r>
            <w:r>
              <w:rPr>
                <w:rFonts w:ascii="Verdana" w:hAnsi="Verdana"/>
                <w:color w:val="000000"/>
                <w:sz w:val="16"/>
                <w:szCs w:val="16"/>
                <w:lang w:val="en-US" w:eastAsia="it-IT"/>
              </w:rPr>
              <w:t>.</w:t>
            </w:r>
            <w:r w:rsidR="009B32D2">
              <w:rPr>
                <w:rFonts w:ascii="Verdana" w:hAnsi="Verdana"/>
                <w:color w:val="000000"/>
                <w:sz w:val="16"/>
                <w:szCs w:val="16"/>
                <w:lang w:val="en-US" w:eastAsia="it-IT"/>
              </w:rPr>
              <w:t>44</w:t>
            </w:r>
            <w:r>
              <w:rPr>
                <w:rFonts w:ascii="Verdana" w:hAnsi="Verdana"/>
                <w:color w:val="000000"/>
                <w:sz w:val="16"/>
                <w:szCs w:val="16"/>
                <w:lang w:val="en-US" w:eastAsia="it-IT"/>
              </w:rPr>
              <w:t>1,3</w:t>
            </w:r>
            <w:r w:rsidR="009B32D2">
              <w:rPr>
                <w:rFonts w:ascii="Verdana" w:hAnsi="Verdana"/>
                <w:color w:val="000000"/>
                <w:sz w:val="16"/>
                <w:szCs w:val="16"/>
                <w:lang w:val="en-US" w:eastAsia="it-IT"/>
              </w:rPr>
              <w:t>9</w:t>
            </w:r>
          </w:p>
        </w:tc>
      </w:tr>
      <w:tr w:rsidR="00180E2E" w:rsidRPr="00275005" w14:paraId="389A0EC1" w14:textId="77777777" w:rsidTr="00180E2E">
        <w:trPr>
          <w:trHeight w:val="303"/>
        </w:trPr>
        <w:tc>
          <w:tcPr>
            <w:tcW w:w="2271" w:type="dxa"/>
            <w:tcBorders>
              <w:top w:val="nil"/>
              <w:left w:val="single" w:sz="8" w:space="0" w:color="000000"/>
              <w:bottom w:val="single" w:sz="8" w:space="0" w:color="000000"/>
              <w:right w:val="single" w:sz="8" w:space="0" w:color="000000"/>
            </w:tcBorders>
            <w:shd w:val="clear" w:color="000000" w:fill="FFFFFF"/>
            <w:vAlign w:val="center"/>
            <w:hideMark/>
          </w:tcPr>
          <w:p w14:paraId="4FA35B39" w14:textId="77777777" w:rsidR="00180E2E" w:rsidRPr="00180E2E" w:rsidRDefault="00180E2E" w:rsidP="00180E2E">
            <w:pPr>
              <w:suppressAutoHyphens w:val="0"/>
              <w:jc w:val="right"/>
              <w:rPr>
                <w:rFonts w:ascii="Verdana" w:hAnsi="Verdana"/>
                <w:b/>
                <w:bCs/>
                <w:color w:val="000000"/>
                <w:sz w:val="16"/>
                <w:szCs w:val="16"/>
                <w:lang w:eastAsia="it-IT"/>
              </w:rPr>
            </w:pPr>
            <w:r w:rsidRPr="00180E2E">
              <w:rPr>
                <w:rFonts w:ascii="Verdana" w:hAnsi="Verdana"/>
                <w:b/>
                <w:bCs/>
                <w:color w:val="000000"/>
                <w:sz w:val="16"/>
                <w:szCs w:val="16"/>
                <w:lang w:val="en-US" w:eastAsia="it-IT"/>
              </w:rPr>
              <w:t>TOTALE COSTI</w:t>
            </w:r>
          </w:p>
        </w:tc>
        <w:tc>
          <w:tcPr>
            <w:tcW w:w="2397" w:type="dxa"/>
            <w:tcBorders>
              <w:top w:val="nil"/>
              <w:left w:val="nil"/>
              <w:bottom w:val="single" w:sz="8" w:space="0" w:color="000000"/>
              <w:right w:val="single" w:sz="8" w:space="0" w:color="000000"/>
            </w:tcBorders>
            <w:shd w:val="clear" w:color="000000" w:fill="FFFFFF"/>
            <w:vAlign w:val="center"/>
            <w:hideMark/>
          </w:tcPr>
          <w:p w14:paraId="48EF7412" w14:textId="703AAB22" w:rsidR="00180E2E" w:rsidRPr="00180E2E" w:rsidRDefault="005E0BAC" w:rsidP="00180E2E">
            <w:pPr>
              <w:suppressAutoHyphens w:val="0"/>
              <w:jc w:val="right"/>
              <w:rPr>
                <w:rFonts w:ascii="Verdana" w:hAnsi="Verdana"/>
                <w:b/>
                <w:bCs/>
                <w:color w:val="000000"/>
                <w:sz w:val="16"/>
                <w:szCs w:val="16"/>
                <w:lang w:eastAsia="it-IT"/>
              </w:rPr>
            </w:pPr>
            <w:r w:rsidRPr="00892511">
              <w:rPr>
                <w:rFonts w:ascii="Verdana" w:hAnsi="Verdana"/>
                <w:b/>
                <w:bCs/>
                <w:sz w:val="16"/>
                <w:szCs w:val="16"/>
                <w:lang w:val="en-US" w:eastAsia="it-IT"/>
              </w:rPr>
              <w:t>2</w:t>
            </w:r>
            <w:r w:rsidR="00892511" w:rsidRPr="00892511">
              <w:rPr>
                <w:rFonts w:ascii="Verdana" w:hAnsi="Verdana"/>
                <w:b/>
                <w:bCs/>
                <w:sz w:val="16"/>
                <w:szCs w:val="16"/>
                <w:lang w:val="en-US" w:eastAsia="it-IT"/>
              </w:rPr>
              <w:t>4</w:t>
            </w:r>
            <w:r w:rsidRPr="00892511">
              <w:rPr>
                <w:rFonts w:ascii="Verdana" w:hAnsi="Verdana"/>
                <w:b/>
                <w:bCs/>
                <w:sz w:val="16"/>
                <w:szCs w:val="16"/>
                <w:lang w:val="en-US" w:eastAsia="it-IT"/>
              </w:rPr>
              <w:t>.</w:t>
            </w:r>
            <w:r w:rsidR="00892511" w:rsidRPr="00892511">
              <w:rPr>
                <w:rFonts w:ascii="Verdana" w:hAnsi="Verdana"/>
                <w:b/>
                <w:bCs/>
                <w:sz w:val="16"/>
                <w:szCs w:val="16"/>
                <w:lang w:val="en-US" w:eastAsia="it-IT"/>
              </w:rPr>
              <w:t>331</w:t>
            </w:r>
            <w:r w:rsidRPr="00892511">
              <w:rPr>
                <w:rFonts w:ascii="Verdana" w:hAnsi="Verdana"/>
                <w:b/>
                <w:bCs/>
                <w:sz w:val="16"/>
                <w:szCs w:val="16"/>
                <w:lang w:val="en-US" w:eastAsia="it-IT"/>
              </w:rPr>
              <w:t>.5</w:t>
            </w:r>
            <w:r w:rsidR="00892511" w:rsidRPr="00892511">
              <w:rPr>
                <w:rFonts w:ascii="Verdana" w:hAnsi="Verdana"/>
                <w:b/>
                <w:bCs/>
                <w:sz w:val="16"/>
                <w:szCs w:val="16"/>
                <w:lang w:val="en-US" w:eastAsia="it-IT"/>
              </w:rPr>
              <w:t>67</w:t>
            </w:r>
            <w:r w:rsidRPr="00892511">
              <w:rPr>
                <w:rFonts w:ascii="Verdana" w:hAnsi="Verdana"/>
                <w:b/>
                <w:bCs/>
                <w:sz w:val="16"/>
                <w:szCs w:val="16"/>
                <w:lang w:val="en-US" w:eastAsia="it-IT"/>
              </w:rPr>
              <w:t>,</w:t>
            </w:r>
            <w:r w:rsidR="00892511" w:rsidRPr="00892511">
              <w:rPr>
                <w:rFonts w:ascii="Verdana" w:hAnsi="Verdana"/>
                <w:b/>
                <w:bCs/>
                <w:sz w:val="16"/>
                <w:szCs w:val="16"/>
                <w:lang w:val="en-US" w:eastAsia="it-IT"/>
              </w:rPr>
              <w:t>83</w:t>
            </w:r>
          </w:p>
        </w:tc>
        <w:tc>
          <w:tcPr>
            <w:tcW w:w="2624" w:type="dxa"/>
            <w:tcBorders>
              <w:top w:val="nil"/>
              <w:left w:val="nil"/>
              <w:bottom w:val="single" w:sz="8" w:space="0" w:color="000000"/>
              <w:right w:val="single" w:sz="8" w:space="0" w:color="000000"/>
            </w:tcBorders>
            <w:shd w:val="clear" w:color="000000" w:fill="FFFFFF"/>
            <w:vAlign w:val="center"/>
            <w:hideMark/>
          </w:tcPr>
          <w:p w14:paraId="2544B2A1" w14:textId="77777777" w:rsidR="00180E2E" w:rsidRPr="00180E2E" w:rsidRDefault="00180E2E" w:rsidP="00180E2E">
            <w:pPr>
              <w:suppressAutoHyphens w:val="0"/>
              <w:jc w:val="right"/>
              <w:rPr>
                <w:rFonts w:ascii="Verdana" w:hAnsi="Verdana"/>
                <w:b/>
                <w:bCs/>
                <w:color w:val="000000"/>
                <w:sz w:val="16"/>
                <w:szCs w:val="16"/>
                <w:lang w:eastAsia="it-IT"/>
              </w:rPr>
            </w:pPr>
            <w:r w:rsidRPr="00180E2E">
              <w:rPr>
                <w:rFonts w:ascii="Verdana" w:hAnsi="Verdana"/>
                <w:b/>
                <w:bCs/>
                <w:color w:val="000000"/>
                <w:sz w:val="16"/>
                <w:szCs w:val="16"/>
                <w:lang w:val="en-US" w:eastAsia="it-IT"/>
              </w:rPr>
              <w:t>TOTALE RICAVI</w:t>
            </w:r>
          </w:p>
        </w:tc>
        <w:tc>
          <w:tcPr>
            <w:tcW w:w="2397" w:type="dxa"/>
            <w:tcBorders>
              <w:top w:val="nil"/>
              <w:left w:val="nil"/>
              <w:bottom w:val="single" w:sz="8" w:space="0" w:color="000000"/>
              <w:right w:val="single" w:sz="8" w:space="0" w:color="000000"/>
            </w:tcBorders>
            <w:shd w:val="clear" w:color="000000" w:fill="FFFFFF"/>
            <w:vAlign w:val="center"/>
            <w:hideMark/>
          </w:tcPr>
          <w:p w14:paraId="57858707" w14:textId="0DC425A8" w:rsidR="00180E2E" w:rsidRPr="00275005" w:rsidRDefault="007761DB" w:rsidP="00180E2E">
            <w:pPr>
              <w:suppressAutoHyphens w:val="0"/>
              <w:jc w:val="right"/>
              <w:rPr>
                <w:rFonts w:ascii="Verdana" w:hAnsi="Verdana"/>
                <w:b/>
                <w:bCs/>
                <w:sz w:val="16"/>
                <w:szCs w:val="16"/>
                <w:lang w:eastAsia="it-IT"/>
              </w:rPr>
            </w:pPr>
            <w:r w:rsidRPr="00275005">
              <w:rPr>
                <w:rFonts w:ascii="Verdana" w:hAnsi="Verdana"/>
                <w:b/>
                <w:bCs/>
                <w:sz w:val="16"/>
                <w:szCs w:val="16"/>
                <w:lang w:val="en-US" w:eastAsia="it-IT"/>
              </w:rPr>
              <w:t>2</w:t>
            </w:r>
            <w:r w:rsidR="00275005" w:rsidRPr="00275005">
              <w:rPr>
                <w:rFonts w:ascii="Verdana" w:hAnsi="Verdana"/>
                <w:b/>
                <w:bCs/>
                <w:sz w:val="16"/>
                <w:szCs w:val="16"/>
                <w:lang w:val="en-US" w:eastAsia="it-IT"/>
              </w:rPr>
              <w:t>4</w:t>
            </w:r>
            <w:r w:rsidRPr="00275005">
              <w:rPr>
                <w:rFonts w:ascii="Verdana" w:hAnsi="Verdana"/>
                <w:b/>
                <w:bCs/>
                <w:sz w:val="16"/>
                <w:szCs w:val="16"/>
                <w:lang w:val="en-US" w:eastAsia="it-IT"/>
              </w:rPr>
              <w:t>.</w:t>
            </w:r>
            <w:r w:rsidR="00275005" w:rsidRPr="00275005">
              <w:rPr>
                <w:rFonts w:ascii="Verdana" w:hAnsi="Verdana"/>
                <w:b/>
                <w:bCs/>
                <w:sz w:val="16"/>
                <w:szCs w:val="16"/>
                <w:lang w:val="en-US" w:eastAsia="it-IT"/>
              </w:rPr>
              <w:t>364</w:t>
            </w:r>
            <w:r w:rsidRPr="00275005">
              <w:rPr>
                <w:rFonts w:ascii="Verdana" w:hAnsi="Verdana"/>
                <w:b/>
                <w:bCs/>
                <w:sz w:val="16"/>
                <w:szCs w:val="16"/>
                <w:lang w:val="en-US" w:eastAsia="it-IT"/>
              </w:rPr>
              <w:t>.</w:t>
            </w:r>
            <w:r w:rsidR="00275005" w:rsidRPr="00275005">
              <w:rPr>
                <w:rFonts w:ascii="Verdana" w:hAnsi="Verdana"/>
                <w:b/>
                <w:bCs/>
                <w:sz w:val="16"/>
                <w:szCs w:val="16"/>
                <w:lang w:val="en-US" w:eastAsia="it-IT"/>
              </w:rPr>
              <w:t>914</w:t>
            </w:r>
            <w:r w:rsidRPr="00275005">
              <w:rPr>
                <w:rFonts w:ascii="Verdana" w:hAnsi="Verdana"/>
                <w:b/>
                <w:bCs/>
                <w:sz w:val="16"/>
                <w:szCs w:val="16"/>
                <w:lang w:val="en-US" w:eastAsia="it-IT"/>
              </w:rPr>
              <w:t>,</w:t>
            </w:r>
            <w:r w:rsidR="00275005" w:rsidRPr="00275005">
              <w:rPr>
                <w:rFonts w:ascii="Verdana" w:hAnsi="Verdana"/>
                <w:b/>
                <w:bCs/>
                <w:sz w:val="16"/>
                <w:szCs w:val="16"/>
                <w:lang w:val="en-US" w:eastAsia="it-IT"/>
              </w:rPr>
              <w:t>17</w:t>
            </w:r>
          </w:p>
        </w:tc>
      </w:tr>
      <w:tr w:rsidR="00180E2E" w:rsidRPr="00180E2E" w14:paraId="2056D80F" w14:textId="77777777" w:rsidTr="00180E2E">
        <w:trPr>
          <w:trHeight w:val="424"/>
        </w:trPr>
        <w:tc>
          <w:tcPr>
            <w:tcW w:w="2271" w:type="dxa"/>
            <w:tcBorders>
              <w:top w:val="nil"/>
              <w:left w:val="single" w:sz="8" w:space="0" w:color="000000"/>
              <w:bottom w:val="single" w:sz="8" w:space="0" w:color="000000"/>
              <w:right w:val="single" w:sz="8" w:space="0" w:color="000000"/>
            </w:tcBorders>
            <w:shd w:val="clear" w:color="000000" w:fill="FFFFFF"/>
            <w:vAlign w:val="center"/>
            <w:hideMark/>
          </w:tcPr>
          <w:p w14:paraId="0934DB95" w14:textId="77777777" w:rsidR="00180E2E" w:rsidRPr="00180E2E" w:rsidRDefault="00180E2E" w:rsidP="00180E2E">
            <w:pPr>
              <w:suppressAutoHyphens w:val="0"/>
              <w:jc w:val="right"/>
              <w:rPr>
                <w:rFonts w:ascii="Verdana" w:hAnsi="Verdana"/>
                <w:b/>
                <w:bCs/>
                <w:color w:val="000000"/>
                <w:sz w:val="16"/>
                <w:szCs w:val="16"/>
                <w:lang w:eastAsia="it-IT"/>
              </w:rPr>
            </w:pPr>
            <w:r w:rsidRPr="00180E2E">
              <w:rPr>
                <w:rFonts w:ascii="Verdana" w:hAnsi="Verdana"/>
                <w:b/>
                <w:bCs/>
                <w:color w:val="000000"/>
                <w:sz w:val="16"/>
                <w:szCs w:val="16"/>
                <w:lang w:val="en-US" w:eastAsia="it-IT"/>
              </w:rPr>
              <w:t>UTILE DI ESERCIZIO</w:t>
            </w:r>
          </w:p>
        </w:tc>
        <w:tc>
          <w:tcPr>
            <w:tcW w:w="2397" w:type="dxa"/>
            <w:tcBorders>
              <w:top w:val="nil"/>
              <w:left w:val="nil"/>
              <w:bottom w:val="single" w:sz="8" w:space="0" w:color="000000"/>
              <w:right w:val="single" w:sz="8" w:space="0" w:color="000000"/>
            </w:tcBorders>
            <w:shd w:val="clear" w:color="000000" w:fill="FFFFFF"/>
            <w:vAlign w:val="center"/>
            <w:hideMark/>
          </w:tcPr>
          <w:p w14:paraId="4BD891F5" w14:textId="31092C91" w:rsidR="00180E2E" w:rsidRPr="00180E2E" w:rsidRDefault="009B32D2" w:rsidP="00180E2E">
            <w:pPr>
              <w:suppressAutoHyphens w:val="0"/>
              <w:jc w:val="right"/>
              <w:rPr>
                <w:rFonts w:ascii="Verdana" w:hAnsi="Verdana"/>
                <w:b/>
                <w:bCs/>
                <w:color w:val="000000"/>
                <w:sz w:val="16"/>
                <w:szCs w:val="16"/>
                <w:lang w:eastAsia="it-IT"/>
              </w:rPr>
            </w:pPr>
            <w:r>
              <w:rPr>
                <w:rFonts w:ascii="Verdana" w:hAnsi="Verdana"/>
                <w:b/>
                <w:bCs/>
                <w:color w:val="000000"/>
                <w:sz w:val="16"/>
                <w:szCs w:val="16"/>
                <w:lang w:val="en-US" w:eastAsia="it-IT"/>
              </w:rPr>
              <w:t>3</w:t>
            </w:r>
            <w:r w:rsidR="005E0BAC">
              <w:rPr>
                <w:rFonts w:ascii="Verdana" w:hAnsi="Verdana"/>
                <w:b/>
                <w:bCs/>
                <w:color w:val="000000"/>
                <w:sz w:val="16"/>
                <w:szCs w:val="16"/>
                <w:lang w:val="en-US" w:eastAsia="it-IT"/>
              </w:rPr>
              <w:t>3.</w:t>
            </w:r>
            <w:r>
              <w:rPr>
                <w:rFonts w:ascii="Verdana" w:hAnsi="Verdana"/>
                <w:b/>
                <w:bCs/>
                <w:color w:val="000000"/>
                <w:sz w:val="16"/>
                <w:szCs w:val="16"/>
                <w:lang w:val="en-US" w:eastAsia="it-IT"/>
              </w:rPr>
              <w:t>3</w:t>
            </w:r>
            <w:r w:rsidR="005E0BAC">
              <w:rPr>
                <w:rFonts w:ascii="Verdana" w:hAnsi="Verdana"/>
                <w:b/>
                <w:bCs/>
                <w:color w:val="000000"/>
                <w:sz w:val="16"/>
                <w:szCs w:val="16"/>
                <w:lang w:val="en-US" w:eastAsia="it-IT"/>
              </w:rPr>
              <w:t>4</w:t>
            </w:r>
            <w:r>
              <w:rPr>
                <w:rFonts w:ascii="Verdana" w:hAnsi="Verdana"/>
                <w:b/>
                <w:bCs/>
                <w:color w:val="000000"/>
                <w:sz w:val="16"/>
                <w:szCs w:val="16"/>
                <w:lang w:val="en-US" w:eastAsia="it-IT"/>
              </w:rPr>
              <w:t>6</w:t>
            </w:r>
            <w:r w:rsidR="005E0BAC">
              <w:rPr>
                <w:rFonts w:ascii="Verdana" w:hAnsi="Verdana"/>
                <w:b/>
                <w:bCs/>
                <w:color w:val="000000"/>
                <w:sz w:val="16"/>
                <w:szCs w:val="16"/>
                <w:lang w:val="en-US" w:eastAsia="it-IT"/>
              </w:rPr>
              <w:t>,</w:t>
            </w:r>
            <w:r>
              <w:rPr>
                <w:rFonts w:ascii="Verdana" w:hAnsi="Verdana"/>
                <w:b/>
                <w:bCs/>
                <w:color w:val="000000"/>
                <w:sz w:val="16"/>
                <w:szCs w:val="16"/>
                <w:lang w:val="en-US" w:eastAsia="it-IT"/>
              </w:rPr>
              <w:t>3</w:t>
            </w:r>
            <w:r w:rsidR="005E0BAC">
              <w:rPr>
                <w:rFonts w:ascii="Verdana" w:hAnsi="Verdana"/>
                <w:b/>
                <w:bCs/>
                <w:color w:val="000000"/>
                <w:sz w:val="16"/>
                <w:szCs w:val="16"/>
                <w:lang w:val="en-US" w:eastAsia="it-IT"/>
              </w:rPr>
              <w:t>4</w:t>
            </w:r>
          </w:p>
        </w:tc>
        <w:tc>
          <w:tcPr>
            <w:tcW w:w="2624" w:type="dxa"/>
            <w:tcBorders>
              <w:top w:val="nil"/>
              <w:left w:val="nil"/>
              <w:bottom w:val="single" w:sz="8" w:space="0" w:color="000000"/>
              <w:right w:val="single" w:sz="8" w:space="0" w:color="000000"/>
            </w:tcBorders>
            <w:shd w:val="clear" w:color="000000" w:fill="FFFFFF"/>
            <w:vAlign w:val="center"/>
            <w:hideMark/>
          </w:tcPr>
          <w:p w14:paraId="4E645200" w14:textId="77777777" w:rsidR="00180E2E" w:rsidRPr="00180E2E" w:rsidRDefault="00180E2E" w:rsidP="00180E2E">
            <w:pPr>
              <w:suppressAutoHyphens w:val="0"/>
              <w:jc w:val="both"/>
              <w:rPr>
                <w:rFonts w:ascii="Verdana" w:hAnsi="Verdana"/>
                <w:sz w:val="16"/>
                <w:szCs w:val="16"/>
                <w:lang w:eastAsia="it-IT"/>
              </w:rPr>
            </w:pPr>
            <w:r w:rsidRPr="00180E2E">
              <w:rPr>
                <w:rFonts w:ascii="Verdana" w:hAnsi="Verdana"/>
                <w:sz w:val="16"/>
                <w:szCs w:val="16"/>
                <w:lang w:val="en-US" w:eastAsia="it-IT"/>
              </w:rPr>
              <w:t> </w:t>
            </w:r>
          </w:p>
        </w:tc>
        <w:tc>
          <w:tcPr>
            <w:tcW w:w="2397" w:type="dxa"/>
            <w:tcBorders>
              <w:top w:val="nil"/>
              <w:left w:val="nil"/>
              <w:bottom w:val="single" w:sz="8" w:space="0" w:color="000000"/>
              <w:right w:val="single" w:sz="8" w:space="0" w:color="000000"/>
            </w:tcBorders>
            <w:shd w:val="clear" w:color="000000" w:fill="FFFFFF"/>
            <w:vAlign w:val="center"/>
            <w:hideMark/>
          </w:tcPr>
          <w:p w14:paraId="79AA9659" w14:textId="77777777" w:rsidR="00180E2E" w:rsidRPr="00180E2E" w:rsidRDefault="00180E2E" w:rsidP="00180E2E">
            <w:pPr>
              <w:suppressAutoHyphens w:val="0"/>
              <w:jc w:val="right"/>
              <w:rPr>
                <w:rFonts w:ascii="Verdana" w:hAnsi="Verdana"/>
                <w:sz w:val="16"/>
                <w:szCs w:val="16"/>
                <w:lang w:eastAsia="it-IT"/>
              </w:rPr>
            </w:pPr>
            <w:r w:rsidRPr="00180E2E">
              <w:rPr>
                <w:rFonts w:ascii="Verdana" w:hAnsi="Verdana"/>
                <w:sz w:val="16"/>
                <w:szCs w:val="16"/>
                <w:lang w:val="en-US" w:eastAsia="it-IT"/>
              </w:rPr>
              <w:t> </w:t>
            </w:r>
          </w:p>
        </w:tc>
      </w:tr>
    </w:tbl>
    <w:p w14:paraId="1310479F" w14:textId="77777777" w:rsidR="00DE4F07" w:rsidRDefault="00DE4F07">
      <w:pPr>
        <w:suppressAutoHyphens w:val="0"/>
        <w:spacing w:line="360" w:lineRule="auto"/>
        <w:jc w:val="both"/>
        <w:rPr>
          <w:rFonts w:ascii="Verdana" w:hAnsi="Verdana"/>
          <w:b/>
          <w:sz w:val="20"/>
          <w:szCs w:val="20"/>
          <w:u w:val="single"/>
          <w:lang w:eastAsia="it-IT"/>
        </w:rPr>
      </w:pPr>
    </w:p>
    <w:p w14:paraId="5838E419" w14:textId="0DC11CE9" w:rsidR="00DE4F07" w:rsidRPr="00536D24" w:rsidRDefault="004C176E" w:rsidP="002F29A3">
      <w:pPr>
        <w:pStyle w:val="Standard"/>
        <w:spacing w:line="360" w:lineRule="auto"/>
        <w:jc w:val="both"/>
        <w:rPr>
          <w:rFonts w:ascii="Verdana" w:eastAsia="Times New Roman" w:hAnsi="Verdana" w:cs="Times New Roman"/>
          <w:color w:val="auto"/>
          <w:sz w:val="20"/>
          <w:szCs w:val="20"/>
          <w:lang w:val="it-IT"/>
        </w:rPr>
      </w:pPr>
      <w:r w:rsidRPr="00536D24">
        <w:rPr>
          <w:rFonts w:ascii="Verdana" w:eastAsia="Times New Roman" w:hAnsi="Verdana" w:cs="Times New Roman"/>
          <w:color w:val="auto"/>
          <w:sz w:val="20"/>
          <w:szCs w:val="20"/>
          <w:lang w:val="it-IT"/>
        </w:rPr>
        <w:t>In relazione alla gestione corrente dell’esercizio 202</w:t>
      </w:r>
      <w:r w:rsidR="00304642" w:rsidRPr="00536D24">
        <w:rPr>
          <w:rFonts w:ascii="Verdana" w:eastAsia="Times New Roman" w:hAnsi="Verdana" w:cs="Times New Roman"/>
          <w:color w:val="auto"/>
          <w:sz w:val="20"/>
          <w:szCs w:val="20"/>
          <w:lang w:val="it-IT"/>
        </w:rPr>
        <w:t xml:space="preserve">5 </w:t>
      </w:r>
      <w:r w:rsidRPr="00536D24">
        <w:rPr>
          <w:rFonts w:ascii="Verdana" w:eastAsia="Times New Roman" w:hAnsi="Verdana" w:cs="Times New Roman"/>
          <w:color w:val="auto"/>
          <w:sz w:val="20"/>
          <w:szCs w:val="20"/>
          <w:lang w:val="it-IT"/>
        </w:rPr>
        <w:t xml:space="preserve">il sottoscritto Revisore </w:t>
      </w:r>
      <w:r w:rsidR="00284120" w:rsidRPr="00536D24">
        <w:rPr>
          <w:rFonts w:ascii="Verdana" w:eastAsia="Times New Roman" w:hAnsi="Verdana" w:cs="Times New Roman"/>
          <w:color w:val="auto"/>
          <w:sz w:val="20"/>
          <w:szCs w:val="20"/>
          <w:lang w:val="it-IT"/>
        </w:rPr>
        <w:t xml:space="preserve">ha </w:t>
      </w:r>
      <w:r w:rsidRPr="00536D24">
        <w:rPr>
          <w:rFonts w:ascii="Verdana" w:eastAsia="Times New Roman" w:hAnsi="Verdana" w:cs="Times New Roman"/>
          <w:color w:val="auto"/>
          <w:sz w:val="20"/>
          <w:szCs w:val="20"/>
          <w:lang w:val="it-IT"/>
        </w:rPr>
        <w:t>richiesto chiarimenti all’amministrazione del Consorzio al fine di analizzare le motivazioni degli scostamenti tra le previsioni e i risultati definitivi, acquisendo</w:t>
      </w:r>
      <w:r w:rsidR="00031717">
        <w:rPr>
          <w:rFonts w:ascii="Verdana" w:eastAsia="Times New Roman" w:hAnsi="Verdana" w:cs="Times New Roman"/>
          <w:color w:val="auto"/>
          <w:sz w:val="20"/>
          <w:szCs w:val="20"/>
          <w:lang w:val="it-IT"/>
        </w:rPr>
        <w:t>,</w:t>
      </w:r>
      <w:r w:rsidRPr="00536D24">
        <w:rPr>
          <w:rFonts w:ascii="Verdana" w:eastAsia="Times New Roman" w:hAnsi="Verdana" w:cs="Times New Roman"/>
          <w:color w:val="auto"/>
          <w:sz w:val="20"/>
          <w:szCs w:val="20"/>
          <w:lang w:val="it-IT"/>
        </w:rPr>
        <w:t xml:space="preserve"> </w:t>
      </w:r>
      <w:r w:rsidR="00284120" w:rsidRPr="00536D24">
        <w:rPr>
          <w:rFonts w:ascii="Verdana" w:eastAsia="Times New Roman" w:hAnsi="Verdana" w:cs="Times New Roman"/>
          <w:color w:val="auto"/>
          <w:sz w:val="20"/>
          <w:szCs w:val="20"/>
          <w:lang w:val="it-IT"/>
        </w:rPr>
        <w:t xml:space="preserve">ove necessario, </w:t>
      </w:r>
      <w:r w:rsidRPr="00536D24">
        <w:rPr>
          <w:rFonts w:ascii="Verdana" w:eastAsia="Times New Roman" w:hAnsi="Verdana" w:cs="Times New Roman"/>
          <w:color w:val="auto"/>
          <w:sz w:val="20"/>
          <w:szCs w:val="20"/>
          <w:lang w:val="it-IT"/>
        </w:rPr>
        <w:t xml:space="preserve">documentazione </w:t>
      </w:r>
      <w:r w:rsidRPr="00536D24">
        <w:rPr>
          <w:rFonts w:ascii="Verdana" w:eastAsia="Times New Roman" w:hAnsi="Verdana" w:cs="Times New Roman"/>
          <w:color w:val="auto"/>
          <w:sz w:val="20"/>
          <w:szCs w:val="20"/>
          <w:lang w:val="it-IT"/>
        </w:rPr>
        <w:lastRenderedPageBreak/>
        <w:t>a supporto degli stanziamenti di bilancio. A tal proposito in merito ai ricavi per “Proventi e ruoli contributivi” è opportuno evidenziare che tal</w:t>
      </w:r>
      <w:r w:rsidR="002F29A3" w:rsidRPr="00536D24">
        <w:rPr>
          <w:rFonts w:ascii="Verdana" w:eastAsia="Times New Roman" w:hAnsi="Verdana" w:cs="Times New Roman"/>
          <w:color w:val="auto"/>
          <w:sz w:val="20"/>
          <w:szCs w:val="20"/>
          <w:lang w:val="it-IT"/>
        </w:rPr>
        <w:t>e</w:t>
      </w:r>
      <w:r w:rsidRPr="00536D24">
        <w:rPr>
          <w:rFonts w:ascii="Verdana" w:eastAsia="Times New Roman" w:hAnsi="Verdana" w:cs="Times New Roman"/>
          <w:color w:val="auto"/>
          <w:sz w:val="20"/>
          <w:szCs w:val="20"/>
          <w:lang w:val="it-IT"/>
        </w:rPr>
        <w:t xml:space="preserve"> post</w:t>
      </w:r>
      <w:r w:rsidR="002F29A3" w:rsidRPr="00536D24">
        <w:rPr>
          <w:rFonts w:ascii="Verdana" w:eastAsia="Times New Roman" w:hAnsi="Verdana" w:cs="Times New Roman"/>
          <w:color w:val="auto"/>
          <w:sz w:val="20"/>
          <w:szCs w:val="20"/>
          <w:lang w:val="it-IT"/>
        </w:rPr>
        <w:t>a tiene conto della differenza tra i ricavi riscontati in quanto non di competenza e i risconti passivi dell’esercizio precedente imputati a ricavo nel 202</w:t>
      </w:r>
      <w:r w:rsidR="00536D24">
        <w:rPr>
          <w:rFonts w:ascii="Verdana" w:eastAsia="Times New Roman" w:hAnsi="Verdana" w:cs="Times New Roman"/>
          <w:color w:val="auto"/>
          <w:sz w:val="20"/>
          <w:szCs w:val="20"/>
          <w:lang w:val="it-IT"/>
        </w:rPr>
        <w:t>5</w:t>
      </w:r>
      <w:r w:rsidRPr="00536D24">
        <w:rPr>
          <w:rFonts w:ascii="Verdana" w:eastAsia="Times New Roman" w:hAnsi="Verdana" w:cs="Times New Roman"/>
          <w:color w:val="auto"/>
          <w:sz w:val="20"/>
          <w:szCs w:val="20"/>
          <w:lang w:val="it-IT"/>
        </w:rPr>
        <w:t>.</w:t>
      </w:r>
      <w:r w:rsidR="00C02D6A" w:rsidRPr="00536D24">
        <w:rPr>
          <w:rFonts w:ascii="Verdana" w:eastAsia="Times New Roman" w:hAnsi="Verdana" w:cs="Times New Roman"/>
          <w:color w:val="auto"/>
          <w:sz w:val="20"/>
          <w:szCs w:val="20"/>
          <w:lang w:val="it-IT"/>
        </w:rPr>
        <w:t xml:space="preserve"> </w:t>
      </w:r>
    </w:p>
    <w:p w14:paraId="5ABE1CC8" w14:textId="77777777" w:rsidR="002F29A3" w:rsidRPr="006A2C83" w:rsidRDefault="002F29A3" w:rsidP="002F29A3">
      <w:pPr>
        <w:pStyle w:val="Standard"/>
        <w:spacing w:line="360" w:lineRule="auto"/>
        <w:jc w:val="both"/>
        <w:rPr>
          <w:rFonts w:ascii="Verdana" w:hAnsi="Verdana"/>
          <w:b/>
          <w:sz w:val="20"/>
          <w:szCs w:val="20"/>
          <w:u w:val="single"/>
          <w:lang w:val="it-IT" w:eastAsia="it-IT"/>
        </w:rPr>
      </w:pPr>
    </w:p>
    <w:p w14:paraId="19938174" w14:textId="77777777" w:rsidR="00DE4F07" w:rsidRDefault="004C176E" w:rsidP="002F29A3">
      <w:pPr>
        <w:suppressAutoHyphens w:val="0"/>
        <w:spacing w:line="360" w:lineRule="auto"/>
        <w:jc w:val="both"/>
        <w:rPr>
          <w:rFonts w:ascii="Verdana" w:hAnsi="Verdana"/>
          <w:b/>
          <w:sz w:val="20"/>
          <w:szCs w:val="20"/>
          <w:u w:val="single"/>
          <w:lang w:eastAsia="it-IT"/>
        </w:rPr>
      </w:pPr>
      <w:r>
        <w:rPr>
          <w:rFonts w:ascii="Verdana" w:hAnsi="Verdana"/>
          <w:b/>
          <w:sz w:val="20"/>
          <w:szCs w:val="20"/>
          <w:u w:val="single"/>
          <w:lang w:eastAsia="it-IT"/>
        </w:rPr>
        <w:t>RICHIAMI DI INFORMATIVA</w:t>
      </w:r>
    </w:p>
    <w:p w14:paraId="4ADA07F8" w14:textId="5C79DDB6" w:rsidR="00DE4F07" w:rsidRDefault="005E0BAC" w:rsidP="002F29A3">
      <w:pPr>
        <w:suppressAutoHyphens w:val="0"/>
        <w:spacing w:line="360" w:lineRule="auto"/>
        <w:jc w:val="both"/>
        <w:rPr>
          <w:rFonts w:ascii="Verdana" w:hAnsi="Verdana"/>
          <w:sz w:val="20"/>
          <w:szCs w:val="20"/>
          <w:lang w:eastAsia="it-IT"/>
        </w:rPr>
      </w:pPr>
      <w:r>
        <w:rPr>
          <w:rFonts w:ascii="Verdana" w:hAnsi="Verdana"/>
          <w:sz w:val="20"/>
          <w:szCs w:val="20"/>
          <w:lang w:eastAsia="it-IT"/>
        </w:rPr>
        <w:t>I</w:t>
      </w:r>
      <w:r w:rsidR="004C176E">
        <w:rPr>
          <w:rFonts w:ascii="Verdana" w:hAnsi="Verdana"/>
          <w:sz w:val="20"/>
          <w:szCs w:val="20"/>
          <w:lang w:eastAsia="it-IT"/>
        </w:rPr>
        <w:t>l</w:t>
      </w:r>
      <w:r>
        <w:rPr>
          <w:rFonts w:ascii="Verdana" w:hAnsi="Verdana"/>
          <w:sz w:val="20"/>
          <w:szCs w:val="20"/>
          <w:lang w:eastAsia="it-IT"/>
        </w:rPr>
        <w:t xml:space="preserve"> sottoscritto</w:t>
      </w:r>
      <w:r w:rsidR="004C176E">
        <w:rPr>
          <w:rFonts w:ascii="Verdana" w:hAnsi="Verdana"/>
          <w:sz w:val="20"/>
          <w:szCs w:val="20"/>
          <w:lang w:eastAsia="it-IT"/>
        </w:rPr>
        <w:t xml:space="preserve"> Revisore ha redatto i “richiami d’informativa”, riferiti agli aspetti sui quali, secondo il proprio giudizio professionale, ritiene opportuno richiamare l’attenzione degli utilizzatori, in quanto si tratta di informazioni fondamentali per la comprensione del bilancio. </w:t>
      </w:r>
    </w:p>
    <w:p w14:paraId="70109E67" w14:textId="77777777" w:rsidR="005E0BAC" w:rsidRDefault="005E0BAC" w:rsidP="002F29A3">
      <w:pPr>
        <w:suppressAutoHyphens w:val="0"/>
        <w:spacing w:line="360" w:lineRule="auto"/>
        <w:jc w:val="both"/>
        <w:rPr>
          <w:rFonts w:ascii="Verdana" w:hAnsi="Verdana"/>
          <w:b/>
          <w:bCs/>
          <w:sz w:val="20"/>
          <w:szCs w:val="20"/>
          <w:lang w:eastAsia="it-IT"/>
        </w:rPr>
      </w:pPr>
    </w:p>
    <w:p w14:paraId="2970A437" w14:textId="77777777" w:rsidR="00DE4F07" w:rsidRDefault="004C176E">
      <w:pPr>
        <w:pStyle w:val="Paragrafoelenco"/>
        <w:numPr>
          <w:ilvl w:val="0"/>
          <w:numId w:val="8"/>
        </w:numPr>
        <w:suppressAutoHyphens w:val="0"/>
        <w:spacing w:line="360" w:lineRule="auto"/>
        <w:ind w:left="709"/>
        <w:jc w:val="both"/>
        <w:rPr>
          <w:rFonts w:ascii="Verdana" w:hAnsi="Verdana"/>
          <w:sz w:val="20"/>
          <w:szCs w:val="20"/>
          <w:lang w:eastAsia="it-IT"/>
        </w:rPr>
      </w:pPr>
      <w:r>
        <w:rPr>
          <w:rFonts w:ascii="Verdana" w:hAnsi="Verdana"/>
          <w:b/>
          <w:bCs/>
          <w:sz w:val="20"/>
          <w:szCs w:val="20"/>
          <w:lang w:eastAsia="it-IT"/>
        </w:rPr>
        <w:t>RILEVAZIONE DEI FATTI GESTIONALI DEL CONSORZIO IN CONTABILITÀ ECONOMICO PATRIMONIALE</w:t>
      </w:r>
    </w:p>
    <w:p w14:paraId="615893C4" w14:textId="77777777" w:rsidR="00DE4F07" w:rsidRDefault="004C176E">
      <w:pPr>
        <w:suppressAutoHyphens w:val="0"/>
        <w:spacing w:line="360" w:lineRule="auto"/>
        <w:ind w:left="709"/>
        <w:jc w:val="both"/>
        <w:rPr>
          <w:rFonts w:ascii="Verdana" w:hAnsi="Verdana"/>
          <w:sz w:val="20"/>
          <w:szCs w:val="20"/>
          <w:highlight w:val="yellow"/>
          <w:lang w:eastAsia="it-IT"/>
        </w:rPr>
      </w:pPr>
      <w:r>
        <w:rPr>
          <w:rFonts w:ascii="Verdana" w:hAnsi="Verdana"/>
          <w:sz w:val="20"/>
          <w:szCs w:val="20"/>
          <w:lang w:eastAsia="it-IT"/>
        </w:rPr>
        <w:t>Con le modifiche al “Manuale operativo di rilevazione delle operazioni di gestione e applicazione dei principi contabili”, Allegato 3 alla Delibera di Giunta 835/2014, recentemente approvate, sono state superate alcune delle criticità riscontrate dagli uffici nella redazione dei bilanci dei Consorzi. In particolare è stata precisata la procedura per attivare l’impiego dell’utile di esercizio e chiariti alcuni aspetti sulla funzione autorizzatoria dei bilanci.</w:t>
      </w:r>
    </w:p>
    <w:p w14:paraId="1E29B27A" w14:textId="3B0B5909" w:rsidR="00DE4F07" w:rsidRDefault="004C176E">
      <w:pPr>
        <w:suppressAutoHyphens w:val="0"/>
        <w:spacing w:line="360" w:lineRule="auto"/>
        <w:ind w:left="709"/>
        <w:jc w:val="both"/>
        <w:rPr>
          <w:rFonts w:ascii="Verdana" w:hAnsi="Verdana"/>
          <w:sz w:val="20"/>
          <w:szCs w:val="20"/>
          <w:lang w:eastAsia="it-IT"/>
        </w:rPr>
      </w:pPr>
      <w:r>
        <w:rPr>
          <w:rFonts w:ascii="Verdana" w:hAnsi="Verdana"/>
          <w:sz w:val="20"/>
          <w:szCs w:val="20"/>
          <w:lang w:eastAsia="it-IT"/>
        </w:rPr>
        <w:t>Tra le implementazioni necessarie al sistema informativo degli uffici si segnala l’opportunità di introdurre una contabilità analitica (per commessa). Questo si tradurrebbe non in un mero adempimento</w:t>
      </w:r>
      <w:r w:rsidR="00777D3E">
        <w:rPr>
          <w:rFonts w:ascii="Verdana" w:hAnsi="Verdana"/>
          <w:sz w:val="20"/>
          <w:szCs w:val="20"/>
          <w:lang w:eastAsia="it-IT"/>
        </w:rPr>
        <w:t>,</w:t>
      </w:r>
      <w:r>
        <w:rPr>
          <w:rFonts w:ascii="Verdana" w:hAnsi="Verdana"/>
          <w:sz w:val="20"/>
          <w:szCs w:val="20"/>
          <w:lang w:eastAsia="it-IT"/>
        </w:rPr>
        <w:t xml:space="preserve"> ma fornirebbe </w:t>
      </w:r>
      <w:r w:rsidR="00777D3E">
        <w:rPr>
          <w:rFonts w:ascii="Verdana" w:hAnsi="Verdana"/>
          <w:sz w:val="20"/>
          <w:szCs w:val="20"/>
          <w:lang w:eastAsia="it-IT"/>
        </w:rPr>
        <w:t xml:space="preserve">bensì </w:t>
      </w:r>
      <w:r>
        <w:rPr>
          <w:rFonts w:ascii="Verdana" w:hAnsi="Verdana"/>
          <w:sz w:val="20"/>
          <w:szCs w:val="20"/>
          <w:lang w:eastAsia="it-IT"/>
        </w:rPr>
        <w:t xml:space="preserve">informazioni fondamentali per una corretta gestione contabile dei lavori pubblici da parte delle </w:t>
      </w:r>
      <w:r w:rsidR="00777D3E">
        <w:rPr>
          <w:rFonts w:ascii="Verdana" w:hAnsi="Verdana"/>
          <w:sz w:val="20"/>
          <w:szCs w:val="20"/>
          <w:lang w:eastAsia="it-IT"/>
        </w:rPr>
        <w:t xml:space="preserve">rispettive </w:t>
      </w:r>
      <w:r>
        <w:rPr>
          <w:rFonts w:ascii="Verdana" w:hAnsi="Verdana"/>
          <w:sz w:val="20"/>
          <w:szCs w:val="20"/>
          <w:lang w:eastAsia="it-IT"/>
        </w:rPr>
        <w:t>aree tecniche</w:t>
      </w:r>
      <w:r w:rsidR="00756597">
        <w:rPr>
          <w:rFonts w:ascii="Verdana" w:hAnsi="Verdana"/>
          <w:sz w:val="20"/>
          <w:szCs w:val="20"/>
          <w:lang w:eastAsia="it-IT"/>
        </w:rPr>
        <w:t xml:space="preserve"> e</w:t>
      </w:r>
      <w:r w:rsidR="00C51D9E">
        <w:rPr>
          <w:rFonts w:ascii="Verdana" w:hAnsi="Verdana"/>
          <w:sz w:val="20"/>
          <w:szCs w:val="20"/>
          <w:lang w:eastAsia="it-IT"/>
        </w:rPr>
        <w:t xml:space="preserve"> consentirebbe di </w:t>
      </w:r>
      <w:r w:rsidR="00756597">
        <w:rPr>
          <w:rFonts w:ascii="Verdana" w:hAnsi="Verdana"/>
          <w:sz w:val="20"/>
          <w:szCs w:val="20"/>
          <w:lang w:eastAsia="it-IT"/>
        </w:rPr>
        <w:t>ottimizzare la</w:t>
      </w:r>
      <w:r w:rsidR="00C51D9E">
        <w:rPr>
          <w:rFonts w:ascii="Verdana" w:hAnsi="Verdana"/>
          <w:sz w:val="20"/>
          <w:szCs w:val="20"/>
          <w:lang w:eastAsia="it-IT"/>
        </w:rPr>
        <w:t xml:space="preserve"> visione, sia annuale che pluriennale, dell’avanzamento dell’opera a livello economico e finanziario</w:t>
      </w:r>
      <w:r w:rsidR="00756597">
        <w:rPr>
          <w:rFonts w:ascii="Verdana" w:hAnsi="Verdana"/>
          <w:sz w:val="20"/>
          <w:szCs w:val="20"/>
          <w:lang w:eastAsia="it-IT"/>
        </w:rPr>
        <w:t>.</w:t>
      </w:r>
    </w:p>
    <w:p w14:paraId="40B0B7DB" w14:textId="77777777" w:rsidR="00DE4F07" w:rsidRDefault="00DE4F07">
      <w:pPr>
        <w:suppressAutoHyphens w:val="0"/>
        <w:spacing w:line="360" w:lineRule="auto"/>
        <w:ind w:left="360"/>
        <w:jc w:val="both"/>
        <w:rPr>
          <w:rFonts w:ascii="Verdana" w:hAnsi="Verdana"/>
          <w:sz w:val="20"/>
          <w:szCs w:val="20"/>
          <w:lang w:eastAsia="it-IT"/>
        </w:rPr>
      </w:pPr>
    </w:p>
    <w:p w14:paraId="568A159D" w14:textId="0679C05E" w:rsidR="00DE4F07" w:rsidRDefault="00850061">
      <w:pPr>
        <w:pStyle w:val="Paragrafoelenco"/>
        <w:numPr>
          <w:ilvl w:val="0"/>
          <w:numId w:val="8"/>
        </w:numPr>
        <w:suppressAutoHyphens w:val="0"/>
        <w:spacing w:line="360" w:lineRule="auto"/>
        <w:ind w:left="709"/>
        <w:jc w:val="both"/>
        <w:rPr>
          <w:rFonts w:ascii="Verdana" w:hAnsi="Verdana"/>
          <w:b/>
          <w:bCs/>
          <w:sz w:val="20"/>
          <w:szCs w:val="20"/>
          <w:lang w:eastAsia="it-IT"/>
        </w:rPr>
      </w:pPr>
      <w:r>
        <w:rPr>
          <w:rFonts w:ascii="Verdana" w:hAnsi="Verdana"/>
          <w:b/>
          <w:bCs/>
          <w:sz w:val="20"/>
          <w:szCs w:val="20"/>
          <w:lang w:eastAsia="it-IT"/>
        </w:rPr>
        <w:t>CONTINUO ADEGUAMENTO DEGLI STRUMENTI DI PROGRAMMAZIONE</w:t>
      </w:r>
    </w:p>
    <w:p w14:paraId="0A6C05B3" w14:textId="41C66B4A" w:rsidR="00DE4F07" w:rsidRDefault="00850061">
      <w:pPr>
        <w:suppressAutoHyphens w:val="0"/>
        <w:spacing w:line="360" w:lineRule="auto"/>
        <w:ind w:left="709"/>
        <w:jc w:val="both"/>
        <w:rPr>
          <w:rFonts w:ascii="Verdana" w:hAnsi="Verdana"/>
          <w:sz w:val="20"/>
          <w:szCs w:val="20"/>
          <w:lang w:eastAsia="it-IT"/>
        </w:rPr>
      </w:pPr>
      <w:r w:rsidRPr="00275005">
        <w:rPr>
          <w:rFonts w:ascii="Verdana" w:hAnsi="Verdana"/>
          <w:sz w:val="20"/>
          <w:szCs w:val="20"/>
          <w:lang w:eastAsia="it-IT"/>
        </w:rPr>
        <w:t>Il Revisore</w:t>
      </w:r>
      <w:r w:rsidR="00275005" w:rsidRPr="00275005">
        <w:rPr>
          <w:rFonts w:ascii="Verdana" w:hAnsi="Verdana"/>
          <w:sz w:val="20"/>
          <w:szCs w:val="20"/>
          <w:lang w:eastAsia="it-IT"/>
        </w:rPr>
        <w:t xml:space="preserve">, visti e considerati </w:t>
      </w:r>
      <w:r w:rsidRPr="00275005">
        <w:rPr>
          <w:rFonts w:ascii="Verdana" w:hAnsi="Verdana"/>
          <w:sz w:val="20"/>
          <w:szCs w:val="20"/>
          <w:lang w:eastAsia="it-IT"/>
        </w:rPr>
        <w:t>i pareri</w:t>
      </w:r>
      <w:r w:rsidR="00275005" w:rsidRPr="00275005">
        <w:rPr>
          <w:rFonts w:ascii="Verdana" w:hAnsi="Verdana"/>
          <w:sz w:val="20"/>
          <w:szCs w:val="20"/>
          <w:lang w:eastAsia="it-IT"/>
        </w:rPr>
        <w:t xml:space="preserve"> rilasciati dal precedente Revisore,</w:t>
      </w:r>
      <w:r w:rsidRPr="00275005">
        <w:rPr>
          <w:rFonts w:ascii="Verdana" w:hAnsi="Verdana"/>
          <w:sz w:val="20"/>
          <w:szCs w:val="20"/>
          <w:lang w:eastAsia="it-IT"/>
        </w:rPr>
        <w:t xml:space="preserve"> sottolinea </w:t>
      </w:r>
      <w:r w:rsidRPr="00092333">
        <w:rPr>
          <w:rFonts w:ascii="Verdana" w:hAnsi="Verdana"/>
          <w:sz w:val="20"/>
          <w:szCs w:val="20"/>
          <w:lang w:eastAsia="it-IT"/>
        </w:rPr>
        <w:t xml:space="preserve">l’importanza di un continuo adeguamento degli strumenti di programmazione </w:t>
      </w:r>
      <w:r w:rsidR="00092333" w:rsidRPr="00092333">
        <w:rPr>
          <w:rFonts w:ascii="Verdana" w:hAnsi="Verdana"/>
          <w:sz w:val="20"/>
          <w:szCs w:val="20"/>
          <w:lang w:eastAsia="it-IT"/>
        </w:rPr>
        <w:t xml:space="preserve">adeguandoli alla mutevolezza del sistema economico nel quale opera l’Ente, con l’obiettivo di </w:t>
      </w:r>
      <w:r w:rsidR="00092333">
        <w:rPr>
          <w:rFonts w:ascii="Verdana" w:hAnsi="Verdana"/>
          <w:sz w:val="20"/>
          <w:szCs w:val="20"/>
          <w:lang w:eastAsia="it-IT"/>
        </w:rPr>
        <w:t>ottenere un</w:t>
      </w:r>
      <w:r w:rsidR="00092333" w:rsidRPr="00092333">
        <w:rPr>
          <w:rFonts w:ascii="Verdana" w:hAnsi="Verdana"/>
          <w:sz w:val="20"/>
          <w:szCs w:val="20"/>
          <w:lang w:eastAsia="it-IT"/>
        </w:rPr>
        <w:t xml:space="preserve"> costante monitoraggio dell’andamento dei flussi economici e patrimoniali del Consorzio</w:t>
      </w:r>
      <w:r w:rsidR="007D262B" w:rsidRPr="00092333">
        <w:rPr>
          <w:rFonts w:ascii="Verdana" w:hAnsi="Verdana"/>
          <w:sz w:val="20"/>
          <w:szCs w:val="20"/>
          <w:lang w:eastAsia="it-IT"/>
        </w:rPr>
        <w:t>.</w:t>
      </w:r>
      <w:r w:rsidR="00092333">
        <w:rPr>
          <w:rFonts w:ascii="Verdana" w:hAnsi="Verdana"/>
          <w:sz w:val="20"/>
          <w:szCs w:val="20"/>
          <w:lang w:eastAsia="it-IT"/>
        </w:rPr>
        <w:t xml:space="preserve"> </w:t>
      </w:r>
    </w:p>
    <w:p w14:paraId="5C97A89B" w14:textId="77777777" w:rsidR="00511F4B" w:rsidRDefault="00511F4B">
      <w:pPr>
        <w:suppressAutoHyphens w:val="0"/>
        <w:spacing w:line="360" w:lineRule="auto"/>
        <w:ind w:left="709"/>
        <w:jc w:val="both"/>
        <w:rPr>
          <w:rFonts w:ascii="Verdana" w:hAnsi="Verdana"/>
          <w:sz w:val="20"/>
          <w:szCs w:val="20"/>
          <w:lang w:eastAsia="it-IT"/>
        </w:rPr>
      </w:pPr>
    </w:p>
    <w:p w14:paraId="002B7E2D" w14:textId="77777777" w:rsidR="00DE4F07" w:rsidRDefault="004C176E">
      <w:pPr>
        <w:pStyle w:val="Paragrafoelenco"/>
        <w:numPr>
          <w:ilvl w:val="0"/>
          <w:numId w:val="8"/>
        </w:numPr>
        <w:suppressAutoHyphens w:val="0"/>
        <w:spacing w:line="360" w:lineRule="auto"/>
        <w:ind w:left="709"/>
        <w:jc w:val="both"/>
        <w:rPr>
          <w:rFonts w:ascii="Verdana" w:hAnsi="Verdana"/>
          <w:b/>
          <w:bCs/>
          <w:sz w:val="20"/>
          <w:szCs w:val="20"/>
          <w:lang w:eastAsia="it-IT"/>
        </w:rPr>
      </w:pPr>
      <w:r>
        <w:rPr>
          <w:rFonts w:ascii="Verdana" w:hAnsi="Verdana"/>
          <w:b/>
          <w:bCs/>
          <w:sz w:val="20"/>
          <w:szCs w:val="20"/>
        </w:rPr>
        <w:t>LE COMMESSE DI GESTIONE STRAORDINARIA CON FINANZIAMENTO DI TERZI</w:t>
      </w:r>
      <w:r>
        <w:rPr>
          <w:rFonts w:ascii="Verdana" w:hAnsi="Verdana"/>
          <w:sz w:val="20"/>
          <w:szCs w:val="20"/>
        </w:rPr>
        <w:t xml:space="preserve"> </w:t>
      </w:r>
    </w:p>
    <w:p w14:paraId="1F943F52" w14:textId="3F1175E9" w:rsidR="00DE4F07" w:rsidRDefault="004C176E">
      <w:pPr>
        <w:suppressAutoHyphens w:val="0"/>
        <w:spacing w:line="360" w:lineRule="auto"/>
        <w:ind w:left="709"/>
        <w:jc w:val="both"/>
        <w:rPr>
          <w:rFonts w:ascii="Verdana" w:hAnsi="Verdana"/>
          <w:b/>
          <w:bCs/>
          <w:sz w:val="20"/>
          <w:szCs w:val="20"/>
          <w:lang w:eastAsia="it-IT"/>
        </w:rPr>
      </w:pPr>
      <w:r>
        <w:rPr>
          <w:rFonts w:ascii="Verdana" w:hAnsi="Verdana"/>
          <w:sz w:val="20"/>
          <w:szCs w:val="20"/>
          <w:lang w:eastAsia="it-IT"/>
        </w:rPr>
        <w:t xml:space="preserve">Come evidenziato </w:t>
      </w:r>
      <w:r w:rsidR="00C02D6A">
        <w:rPr>
          <w:rFonts w:ascii="Verdana" w:hAnsi="Verdana"/>
          <w:sz w:val="20"/>
          <w:szCs w:val="20"/>
          <w:lang w:eastAsia="it-IT"/>
        </w:rPr>
        <w:t xml:space="preserve">nelle relazioni ai precedenti bilanci, una particolare attenzione deve essere prestata </w:t>
      </w:r>
      <w:r>
        <w:rPr>
          <w:rFonts w:ascii="Verdana" w:hAnsi="Verdana"/>
          <w:sz w:val="20"/>
          <w:szCs w:val="20"/>
          <w:lang w:eastAsia="it-IT"/>
        </w:rPr>
        <w:t xml:space="preserve">ai Contributi per la realizzazione di nuove opere di terzi </w:t>
      </w:r>
      <w:r w:rsidR="00905946">
        <w:rPr>
          <w:rFonts w:ascii="Verdana" w:hAnsi="Verdana"/>
          <w:sz w:val="20"/>
          <w:szCs w:val="20"/>
          <w:lang w:eastAsia="it-IT"/>
        </w:rPr>
        <w:t>assegnati al Consorzio</w:t>
      </w:r>
      <w:r>
        <w:rPr>
          <w:rFonts w:ascii="Verdana" w:hAnsi="Verdana"/>
          <w:sz w:val="20"/>
          <w:szCs w:val="20"/>
          <w:lang w:eastAsia="it-IT"/>
        </w:rPr>
        <w:t xml:space="preserve">, in funzione delle importanti nuove commesse ricevute </w:t>
      </w:r>
      <w:r w:rsidR="00905946">
        <w:rPr>
          <w:rFonts w:ascii="Verdana" w:hAnsi="Verdana"/>
          <w:sz w:val="20"/>
          <w:szCs w:val="20"/>
          <w:lang w:eastAsia="it-IT"/>
        </w:rPr>
        <w:t>dalla Regione e a livello statale</w:t>
      </w:r>
      <w:r>
        <w:rPr>
          <w:rFonts w:ascii="Verdana" w:hAnsi="Verdana"/>
          <w:sz w:val="20"/>
          <w:szCs w:val="20"/>
          <w:lang w:eastAsia="it-IT"/>
        </w:rPr>
        <w:t xml:space="preserve">. </w:t>
      </w:r>
      <w:r w:rsidR="00850061">
        <w:rPr>
          <w:rFonts w:ascii="Verdana" w:hAnsi="Verdana"/>
          <w:sz w:val="20"/>
          <w:szCs w:val="20"/>
          <w:lang w:eastAsia="it-IT"/>
        </w:rPr>
        <w:t>Tali raccomandazioni risultano ancora attuali, in considerazione del fatto che tali commesse sono in parte ancora nello stato di progettazione</w:t>
      </w:r>
      <w:r w:rsidR="00756597">
        <w:rPr>
          <w:rFonts w:ascii="Verdana" w:hAnsi="Verdana"/>
          <w:sz w:val="20"/>
          <w:szCs w:val="20"/>
          <w:lang w:eastAsia="it-IT"/>
        </w:rPr>
        <w:t>,</w:t>
      </w:r>
      <w:r w:rsidR="00850061">
        <w:rPr>
          <w:rFonts w:ascii="Verdana" w:hAnsi="Verdana"/>
          <w:sz w:val="20"/>
          <w:szCs w:val="20"/>
          <w:lang w:eastAsia="it-IT"/>
        </w:rPr>
        <w:t xml:space="preserve"> e</w:t>
      </w:r>
      <w:r w:rsidR="00756597">
        <w:rPr>
          <w:rFonts w:ascii="Verdana" w:hAnsi="Verdana"/>
          <w:sz w:val="20"/>
          <w:szCs w:val="20"/>
          <w:lang w:eastAsia="it-IT"/>
        </w:rPr>
        <w:t>,</w:t>
      </w:r>
      <w:r w:rsidR="00850061">
        <w:rPr>
          <w:rFonts w:ascii="Verdana" w:hAnsi="Verdana"/>
          <w:sz w:val="20"/>
          <w:szCs w:val="20"/>
          <w:lang w:eastAsia="it-IT"/>
        </w:rPr>
        <w:t xml:space="preserve"> se da un lato </w:t>
      </w:r>
      <w:r w:rsidR="00905946">
        <w:rPr>
          <w:rFonts w:ascii="Verdana" w:hAnsi="Verdana"/>
          <w:sz w:val="20"/>
          <w:szCs w:val="20"/>
          <w:lang w:eastAsia="it-IT"/>
        </w:rPr>
        <w:t>apportano</w:t>
      </w:r>
      <w:r>
        <w:rPr>
          <w:rFonts w:ascii="Verdana" w:hAnsi="Verdana"/>
          <w:sz w:val="20"/>
          <w:szCs w:val="20"/>
          <w:lang w:eastAsia="it-IT"/>
        </w:rPr>
        <w:t xml:space="preserve"> un vantaggio per l’attività consortile, per i consorziati e per il territorio, </w:t>
      </w:r>
      <w:r w:rsidR="00850061">
        <w:rPr>
          <w:rFonts w:ascii="Verdana" w:hAnsi="Verdana"/>
          <w:sz w:val="20"/>
          <w:szCs w:val="20"/>
          <w:lang w:eastAsia="it-IT"/>
        </w:rPr>
        <w:t>dall’altro,</w:t>
      </w:r>
      <w:r>
        <w:rPr>
          <w:rFonts w:ascii="Verdana" w:hAnsi="Verdana"/>
          <w:sz w:val="20"/>
          <w:szCs w:val="20"/>
          <w:lang w:eastAsia="it-IT"/>
        </w:rPr>
        <w:t xml:space="preserve"> </w:t>
      </w:r>
      <w:r>
        <w:rPr>
          <w:rFonts w:ascii="Verdana" w:hAnsi="Verdana"/>
          <w:sz w:val="20"/>
          <w:szCs w:val="20"/>
          <w:lang w:eastAsia="it-IT"/>
        </w:rPr>
        <w:lastRenderedPageBreak/>
        <w:t>richied</w:t>
      </w:r>
      <w:r w:rsidR="00905946">
        <w:rPr>
          <w:rFonts w:ascii="Verdana" w:hAnsi="Verdana"/>
          <w:sz w:val="20"/>
          <w:szCs w:val="20"/>
          <w:lang w:eastAsia="it-IT"/>
        </w:rPr>
        <w:t>ono</w:t>
      </w:r>
      <w:r>
        <w:rPr>
          <w:rFonts w:ascii="Verdana" w:hAnsi="Verdana"/>
          <w:sz w:val="20"/>
          <w:szCs w:val="20"/>
          <w:lang w:eastAsia="it-IT"/>
        </w:rPr>
        <w:t xml:space="preserve"> un’oculata gestione delle risorse soprattutto nelle fas</w:t>
      </w:r>
      <w:r w:rsidR="00905946">
        <w:rPr>
          <w:rFonts w:ascii="Verdana" w:hAnsi="Verdana"/>
          <w:sz w:val="20"/>
          <w:szCs w:val="20"/>
          <w:lang w:eastAsia="it-IT"/>
        </w:rPr>
        <w:t>i</w:t>
      </w:r>
      <w:r>
        <w:rPr>
          <w:rFonts w:ascii="Verdana" w:hAnsi="Verdana"/>
          <w:sz w:val="20"/>
          <w:szCs w:val="20"/>
          <w:lang w:eastAsia="it-IT"/>
        </w:rPr>
        <w:t xml:space="preserve"> inzial</w:t>
      </w:r>
      <w:r w:rsidR="00905946">
        <w:rPr>
          <w:rFonts w:ascii="Verdana" w:hAnsi="Verdana"/>
          <w:sz w:val="20"/>
          <w:szCs w:val="20"/>
          <w:lang w:eastAsia="it-IT"/>
        </w:rPr>
        <w:t>i</w:t>
      </w:r>
      <w:r>
        <w:rPr>
          <w:rFonts w:ascii="Verdana" w:hAnsi="Verdana"/>
          <w:sz w:val="20"/>
          <w:szCs w:val="20"/>
          <w:lang w:eastAsia="it-IT"/>
        </w:rPr>
        <w:t xml:space="preserve"> di progettazione </w:t>
      </w:r>
      <w:r w:rsidR="00905946">
        <w:rPr>
          <w:rFonts w:ascii="Verdana" w:hAnsi="Verdana"/>
          <w:sz w:val="20"/>
          <w:szCs w:val="20"/>
          <w:lang w:eastAsia="it-IT"/>
        </w:rPr>
        <w:t>e</w:t>
      </w:r>
      <w:r w:rsidR="00A42542">
        <w:rPr>
          <w:rFonts w:ascii="Verdana" w:hAnsi="Verdana"/>
          <w:sz w:val="20"/>
          <w:szCs w:val="20"/>
          <w:lang w:eastAsia="it-IT"/>
        </w:rPr>
        <w:t xml:space="preserve"> </w:t>
      </w:r>
      <w:r w:rsidR="00905946">
        <w:rPr>
          <w:rFonts w:ascii="Verdana" w:hAnsi="Verdana"/>
          <w:sz w:val="20"/>
          <w:szCs w:val="20"/>
          <w:lang w:eastAsia="it-IT"/>
        </w:rPr>
        <w:t>d</w:t>
      </w:r>
      <w:r w:rsidR="00A42542">
        <w:rPr>
          <w:rFonts w:ascii="Verdana" w:hAnsi="Verdana"/>
          <w:sz w:val="20"/>
          <w:szCs w:val="20"/>
          <w:lang w:eastAsia="it-IT"/>
        </w:rPr>
        <w:t>i</w:t>
      </w:r>
      <w:r w:rsidR="00905946">
        <w:rPr>
          <w:rFonts w:ascii="Verdana" w:hAnsi="Verdana"/>
          <w:sz w:val="20"/>
          <w:szCs w:val="20"/>
          <w:lang w:eastAsia="it-IT"/>
        </w:rPr>
        <w:t xml:space="preserve"> cantierizzazione delle opere, </w:t>
      </w:r>
      <w:r>
        <w:rPr>
          <w:rFonts w:ascii="Verdana" w:hAnsi="Verdana"/>
          <w:sz w:val="20"/>
          <w:szCs w:val="20"/>
          <w:lang w:eastAsia="it-IT"/>
        </w:rPr>
        <w:t>nell</w:t>
      </w:r>
      <w:r w:rsidR="00905946">
        <w:rPr>
          <w:rFonts w:ascii="Verdana" w:hAnsi="Verdana"/>
          <w:sz w:val="20"/>
          <w:szCs w:val="20"/>
          <w:lang w:eastAsia="it-IT"/>
        </w:rPr>
        <w:t>e</w:t>
      </w:r>
      <w:r>
        <w:rPr>
          <w:rFonts w:ascii="Verdana" w:hAnsi="Verdana"/>
          <w:sz w:val="20"/>
          <w:szCs w:val="20"/>
          <w:lang w:eastAsia="it-IT"/>
        </w:rPr>
        <w:t xml:space="preserve"> qual</w:t>
      </w:r>
      <w:r w:rsidR="00905946">
        <w:rPr>
          <w:rFonts w:ascii="Verdana" w:hAnsi="Verdana"/>
          <w:sz w:val="20"/>
          <w:szCs w:val="20"/>
          <w:lang w:eastAsia="it-IT"/>
        </w:rPr>
        <w:t>i fasi</w:t>
      </w:r>
      <w:r>
        <w:rPr>
          <w:rFonts w:ascii="Verdana" w:hAnsi="Verdana"/>
          <w:sz w:val="20"/>
          <w:szCs w:val="20"/>
          <w:lang w:eastAsia="it-IT"/>
        </w:rPr>
        <w:t xml:space="preserve"> si potrebbe manifestare una discrasia temporale tra la rilevazione degli effetti finanziari e quelli economici, ovvero più in generale, un flusso di risorse non correlato (anticipato o posticipato) all’effettivo avanzamento dei lavori in base ai cronoprogrammi delle singole commesse.</w:t>
      </w:r>
    </w:p>
    <w:p w14:paraId="154DDE65" w14:textId="77777777" w:rsidR="00DE4F07" w:rsidRDefault="00DE4F07">
      <w:pPr>
        <w:suppressAutoHyphens w:val="0"/>
        <w:spacing w:line="360" w:lineRule="auto"/>
        <w:jc w:val="both"/>
        <w:rPr>
          <w:rFonts w:ascii="Verdana" w:hAnsi="Verdana"/>
          <w:sz w:val="20"/>
          <w:szCs w:val="20"/>
          <w:lang w:eastAsia="it-IT"/>
        </w:rPr>
      </w:pPr>
    </w:p>
    <w:p w14:paraId="728F662A" w14:textId="007E382B" w:rsidR="00DE4F07" w:rsidRDefault="004C176E">
      <w:pPr>
        <w:suppressAutoHyphens w:val="0"/>
        <w:spacing w:line="360" w:lineRule="auto"/>
        <w:jc w:val="both"/>
        <w:rPr>
          <w:rFonts w:ascii="Verdana" w:hAnsi="Verdana"/>
          <w:b/>
          <w:bCs/>
          <w:u w:val="single"/>
          <w:lang w:eastAsia="it-IT"/>
        </w:rPr>
      </w:pPr>
      <w:r>
        <w:rPr>
          <w:rFonts w:ascii="Verdana" w:hAnsi="Verdana"/>
          <w:b/>
          <w:bCs/>
          <w:u w:val="single"/>
          <w:lang w:eastAsia="it-IT"/>
        </w:rPr>
        <w:t xml:space="preserve">Sezione B - </w:t>
      </w:r>
      <w:r w:rsidRPr="00324B3B">
        <w:rPr>
          <w:rFonts w:ascii="Verdana" w:hAnsi="Verdana"/>
          <w:b/>
          <w:bCs/>
          <w:u w:val="single"/>
          <w:lang w:eastAsia="it-IT"/>
        </w:rPr>
        <w:t xml:space="preserve">Relazione sulla </w:t>
      </w:r>
      <w:r w:rsidR="00324B3B" w:rsidRPr="00324B3B">
        <w:rPr>
          <w:rFonts w:ascii="Verdana" w:hAnsi="Verdana"/>
          <w:b/>
          <w:bCs/>
          <w:u w:val="single"/>
          <w:lang w:eastAsia="it-IT"/>
        </w:rPr>
        <w:t>vigilanza</w:t>
      </w:r>
      <w:r w:rsidR="00324B3B">
        <w:rPr>
          <w:rFonts w:ascii="Verdana" w:hAnsi="Verdana"/>
          <w:b/>
          <w:bCs/>
          <w:u w:val="single"/>
          <w:lang w:eastAsia="it-IT"/>
        </w:rPr>
        <w:t xml:space="preserve"> sull’osservanza della legge, delle norme regolamentari, dello statuto e dei principi di corretta amministrazione</w:t>
      </w:r>
    </w:p>
    <w:p w14:paraId="382AE0FF" w14:textId="3378010D" w:rsidR="00DE4F07" w:rsidRDefault="00275005">
      <w:pPr>
        <w:suppressAutoHyphens w:val="0"/>
        <w:spacing w:line="360" w:lineRule="auto"/>
        <w:jc w:val="both"/>
        <w:rPr>
          <w:rFonts w:ascii="Verdana" w:hAnsi="Verdana" w:cs="LiberationSerif"/>
          <w:sz w:val="20"/>
          <w:szCs w:val="20"/>
          <w:lang w:eastAsia="it-IT"/>
        </w:rPr>
      </w:pPr>
      <w:r w:rsidRPr="00275005">
        <w:rPr>
          <w:rFonts w:ascii="Verdana" w:hAnsi="Verdana" w:cs="LiberationSerif"/>
          <w:sz w:val="20"/>
          <w:szCs w:val="20"/>
          <w:lang w:eastAsia="it-IT"/>
        </w:rPr>
        <w:t>Lo scrivente Revisore ha preso atto che n</w:t>
      </w:r>
      <w:r w:rsidR="004C176E" w:rsidRPr="00275005">
        <w:rPr>
          <w:rFonts w:ascii="Verdana" w:hAnsi="Verdana" w:cs="LiberationSerif"/>
          <w:sz w:val="20"/>
          <w:szCs w:val="20"/>
          <w:lang w:eastAsia="it-IT"/>
        </w:rPr>
        <w:t xml:space="preserve">el corso delle </w:t>
      </w:r>
      <w:r w:rsidR="00511F4B" w:rsidRPr="00275005">
        <w:rPr>
          <w:rFonts w:ascii="Verdana" w:hAnsi="Verdana" w:cs="LiberationSerif"/>
          <w:sz w:val="20"/>
          <w:szCs w:val="20"/>
          <w:lang w:eastAsia="it-IT"/>
        </w:rPr>
        <w:t xml:space="preserve">ordinarie </w:t>
      </w:r>
      <w:r w:rsidRPr="00275005">
        <w:rPr>
          <w:rFonts w:ascii="Verdana" w:hAnsi="Verdana" w:cs="LiberationSerif"/>
          <w:sz w:val="20"/>
          <w:szCs w:val="20"/>
          <w:lang w:eastAsia="it-IT"/>
        </w:rPr>
        <w:t xml:space="preserve">periodiche </w:t>
      </w:r>
      <w:r w:rsidR="004C176E" w:rsidRPr="00275005">
        <w:rPr>
          <w:rFonts w:ascii="Verdana" w:hAnsi="Verdana" w:cs="LiberationSerif"/>
          <w:sz w:val="20"/>
          <w:szCs w:val="20"/>
          <w:lang w:eastAsia="it-IT"/>
        </w:rPr>
        <w:t xml:space="preserve">attività di verifica </w:t>
      </w:r>
      <w:r w:rsidRPr="00275005">
        <w:rPr>
          <w:rFonts w:ascii="Verdana" w:hAnsi="Verdana" w:cs="LiberationSerif"/>
          <w:sz w:val="20"/>
          <w:szCs w:val="20"/>
          <w:lang w:eastAsia="it-IT"/>
        </w:rPr>
        <w:t>svolte</w:t>
      </w:r>
      <w:r w:rsidR="00511F4B" w:rsidRPr="00275005">
        <w:rPr>
          <w:rFonts w:ascii="Verdana" w:hAnsi="Verdana" w:cs="LiberationSerif"/>
          <w:sz w:val="20"/>
          <w:szCs w:val="20"/>
          <w:lang w:eastAsia="it-IT"/>
        </w:rPr>
        <w:t>,</w:t>
      </w:r>
      <w:r w:rsidR="00986651" w:rsidRPr="00275005">
        <w:rPr>
          <w:rFonts w:ascii="Verdana" w:hAnsi="Verdana" w:cs="LiberationSerif"/>
          <w:sz w:val="20"/>
          <w:szCs w:val="20"/>
          <w:lang w:eastAsia="it-IT"/>
        </w:rPr>
        <w:t xml:space="preserve"> ed in particolare dal</w:t>
      </w:r>
      <w:r w:rsidR="00511F4B" w:rsidRPr="00275005">
        <w:rPr>
          <w:rFonts w:ascii="Verdana" w:hAnsi="Verdana" w:cs="LiberationSerif"/>
          <w:sz w:val="20"/>
          <w:szCs w:val="20"/>
          <w:lang w:eastAsia="it-IT"/>
        </w:rPr>
        <w:t xml:space="preserve"> controllo della cassa dell’Ente </w:t>
      </w:r>
      <w:r w:rsidR="00986651" w:rsidRPr="00275005">
        <w:rPr>
          <w:rFonts w:ascii="Verdana" w:hAnsi="Verdana" w:cs="LiberationSerif"/>
          <w:sz w:val="20"/>
          <w:szCs w:val="20"/>
          <w:lang w:eastAsia="it-IT"/>
        </w:rPr>
        <w:t>e d</w:t>
      </w:r>
      <w:r w:rsidR="00511F4B" w:rsidRPr="00275005">
        <w:rPr>
          <w:rFonts w:ascii="Verdana" w:hAnsi="Verdana" w:cs="LiberationSerif"/>
          <w:sz w:val="20"/>
          <w:szCs w:val="20"/>
          <w:lang w:eastAsia="it-IT"/>
        </w:rPr>
        <w:t xml:space="preserve">ai controlli a campione sulla </w:t>
      </w:r>
      <w:r w:rsidR="00511F4B">
        <w:rPr>
          <w:rFonts w:ascii="Verdana" w:hAnsi="Verdana" w:cs="LiberationSerif"/>
          <w:sz w:val="20"/>
          <w:szCs w:val="20"/>
          <w:lang w:eastAsia="it-IT"/>
        </w:rPr>
        <w:t>contabilità e su</w:t>
      </w:r>
      <w:r w:rsidR="00986651">
        <w:rPr>
          <w:rFonts w:ascii="Verdana" w:hAnsi="Verdana" w:cs="LiberationSerif"/>
          <w:sz w:val="20"/>
          <w:szCs w:val="20"/>
          <w:lang w:eastAsia="it-IT"/>
        </w:rPr>
        <w:t>gli atti amministrativi, nonché nel corso delle verifiche sulle variazioni di bilancio,</w:t>
      </w:r>
      <w:r w:rsidR="00AE6BBA">
        <w:rPr>
          <w:rFonts w:ascii="Verdana" w:hAnsi="Verdana" w:cs="LiberationSerif"/>
          <w:sz w:val="20"/>
          <w:szCs w:val="20"/>
          <w:lang w:eastAsia="it-IT"/>
        </w:rPr>
        <w:t xml:space="preserve"> svolte dal precedente Revisore,</w:t>
      </w:r>
      <w:r w:rsidR="004C176E">
        <w:rPr>
          <w:rFonts w:ascii="Verdana" w:hAnsi="Verdana" w:cs="LiberationSerif"/>
          <w:sz w:val="20"/>
          <w:szCs w:val="20"/>
          <w:lang w:eastAsia="it-IT"/>
        </w:rPr>
        <w:t xml:space="preserve"> non sono emerse particolari criticità che possono influire negativamente sul giudizio al Bilancio Consuntivo 202</w:t>
      </w:r>
      <w:r w:rsidR="00515F0E">
        <w:rPr>
          <w:rFonts w:ascii="Verdana" w:hAnsi="Verdana" w:cs="LiberationSerif"/>
          <w:sz w:val="20"/>
          <w:szCs w:val="20"/>
          <w:lang w:eastAsia="it-IT"/>
        </w:rPr>
        <w:t>5</w:t>
      </w:r>
      <w:r w:rsidR="004C176E">
        <w:rPr>
          <w:rFonts w:ascii="Verdana" w:hAnsi="Verdana" w:cs="LiberationSerif"/>
          <w:sz w:val="20"/>
          <w:szCs w:val="20"/>
          <w:lang w:eastAsia="it-IT"/>
        </w:rPr>
        <w:t>, né sono state riscontrate operazioni atipiche e/o inusuali e/o fatti significativi suscettibili di segnalazione o di menzione nella presente relazione.</w:t>
      </w:r>
      <w:r w:rsidR="00511F4B" w:rsidRPr="00511F4B">
        <w:rPr>
          <w:rFonts w:ascii="Verdana" w:hAnsi="Verdana" w:cs="LiberationSerif"/>
          <w:sz w:val="20"/>
          <w:szCs w:val="20"/>
          <w:lang w:eastAsia="it-IT"/>
        </w:rPr>
        <w:t xml:space="preserve"> </w:t>
      </w:r>
      <w:r w:rsidR="00511F4B" w:rsidRPr="00275005">
        <w:rPr>
          <w:rFonts w:ascii="Verdana" w:hAnsi="Verdana" w:cs="LiberationSerif"/>
          <w:sz w:val="20"/>
          <w:szCs w:val="20"/>
          <w:lang w:eastAsia="it-IT"/>
        </w:rPr>
        <w:t xml:space="preserve">Nel corso dei lavori il </w:t>
      </w:r>
      <w:r w:rsidR="00AE6BBA">
        <w:rPr>
          <w:rFonts w:ascii="Verdana" w:hAnsi="Verdana" w:cs="LiberationSerif"/>
          <w:sz w:val="20"/>
          <w:szCs w:val="20"/>
          <w:lang w:eastAsia="it-IT"/>
        </w:rPr>
        <w:t>R</w:t>
      </w:r>
      <w:r w:rsidR="00511F4B" w:rsidRPr="00275005">
        <w:rPr>
          <w:rFonts w:ascii="Verdana" w:hAnsi="Verdana" w:cs="LiberationSerif"/>
          <w:sz w:val="20"/>
          <w:szCs w:val="20"/>
          <w:lang w:eastAsia="it-IT"/>
        </w:rPr>
        <w:t>evisore è stato supportato dal personale amministrativo del Consorzio sotto la supervisione e/o diretta partecipazione del Presidente, del Direttore Generale e del Direttore Amministrativo</w:t>
      </w:r>
      <w:r w:rsidR="00511F4B">
        <w:rPr>
          <w:rFonts w:ascii="Verdana" w:hAnsi="Verdana" w:cs="LiberationSerif"/>
          <w:sz w:val="20"/>
          <w:szCs w:val="20"/>
          <w:lang w:eastAsia="it-IT"/>
        </w:rPr>
        <w:t xml:space="preserve">, i quali hanno sempre dimostrato la massima disponibilità ed hanno reso edotto il </w:t>
      </w:r>
      <w:r w:rsidR="00AE6BBA">
        <w:rPr>
          <w:rFonts w:ascii="Verdana" w:hAnsi="Verdana" w:cs="LiberationSerif"/>
          <w:sz w:val="20"/>
          <w:szCs w:val="20"/>
          <w:lang w:eastAsia="it-IT"/>
        </w:rPr>
        <w:t>R</w:t>
      </w:r>
      <w:r w:rsidR="00511F4B">
        <w:rPr>
          <w:rFonts w:ascii="Verdana" w:hAnsi="Verdana" w:cs="LiberationSerif"/>
          <w:sz w:val="20"/>
          <w:szCs w:val="20"/>
          <w:lang w:eastAsia="it-IT"/>
        </w:rPr>
        <w:t>evisore dell’andamento consortile, dando istruzioni ai dipendenti di fornire tutte le informazioni necessarie alle verifiche.</w:t>
      </w:r>
    </w:p>
    <w:p w14:paraId="60066204" w14:textId="77777777" w:rsidR="00DE4F07" w:rsidRDefault="00DE4F07">
      <w:pPr>
        <w:suppressAutoHyphens w:val="0"/>
        <w:spacing w:line="360" w:lineRule="auto"/>
        <w:jc w:val="both"/>
        <w:rPr>
          <w:rFonts w:ascii="Verdana" w:hAnsi="Verdana"/>
          <w:b/>
          <w:sz w:val="20"/>
          <w:szCs w:val="20"/>
          <w:lang w:eastAsia="it-IT"/>
        </w:rPr>
      </w:pPr>
    </w:p>
    <w:p w14:paraId="6FEB19F4" w14:textId="77777777" w:rsidR="00DE4F07" w:rsidRDefault="004C176E">
      <w:pPr>
        <w:suppressAutoHyphens w:val="0"/>
        <w:spacing w:line="360" w:lineRule="auto"/>
        <w:jc w:val="both"/>
        <w:rPr>
          <w:rFonts w:ascii="Verdana" w:hAnsi="Verdana"/>
          <w:b/>
          <w:sz w:val="20"/>
          <w:szCs w:val="20"/>
          <w:lang w:eastAsia="it-IT"/>
        </w:rPr>
      </w:pPr>
      <w:r>
        <w:rPr>
          <w:rFonts w:ascii="Verdana" w:hAnsi="Verdana"/>
          <w:b/>
          <w:sz w:val="20"/>
          <w:szCs w:val="20"/>
          <w:lang w:eastAsia="it-IT"/>
        </w:rPr>
        <w:t>B) Relazione sull’attività di vigilanza ai sensi dell’art. 2429, comma 2, c.c.</w:t>
      </w:r>
    </w:p>
    <w:p w14:paraId="294F9210" w14:textId="5FBB0DC5" w:rsidR="00DE4F07" w:rsidRDefault="004C176E">
      <w:pPr>
        <w:suppressAutoHyphens w:val="0"/>
        <w:spacing w:line="360" w:lineRule="auto"/>
        <w:jc w:val="both"/>
        <w:rPr>
          <w:rFonts w:ascii="Verdana" w:hAnsi="Verdana"/>
          <w:sz w:val="20"/>
          <w:szCs w:val="20"/>
          <w:lang w:eastAsia="it-IT"/>
        </w:rPr>
      </w:pPr>
      <w:r>
        <w:rPr>
          <w:rFonts w:ascii="Verdana" w:hAnsi="Verdana"/>
          <w:sz w:val="20"/>
          <w:szCs w:val="20"/>
          <w:lang w:eastAsia="it-IT"/>
        </w:rPr>
        <w:t>Nel corso dell’esercizio chiuso al 31 dicembre 202</w:t>
      </w:r>
      <w:r w:rsidR="00515F0E">
        <w:rPr>
          <w:rFonts w:ascii="Verdana" w:hAnsi="Verdana"/>
          <w:sz w:val="20"/>
          <w:szCs w:val="20"/>
          <w:lang w:eastAsia="it-IT"/>
        </w:rPr>
        <w:t>5</w:t>
      </w:r>
      <w:r w:rsidR="00275005">
        <w:rPr>
          <w:rFonts w:ascii="Verdana" w:hAnsi="Verdana"/>
          <w:sz w:val="20"/>
          <w:szCs w:val="20"/>
          <w:lang w:eastAsia="it-IT"/>
        </w:rPr>
        <w:t>, ho preso atto che</w:t>
      </w:r>
      <w:r>
        <w:rPr>
          <w:rFonts w:ascii="Verdana" w:hAnsi="Verdana"/>
          <w:sz w:val="20"/>
          <w:szCs w:val="20"/>
          <w:lang w:eastAsia="it-IT"/>
        </w:rPr>
        <w:t xml:space="preserve"> l’attività del </w:t>
      </w:r>
      <w:r w:rsidR="00AE6BBA">
        <w:rPr>
          <w:rFonts w:ascii="Verdana" w:hAnsi="Verdana"/>
          <w:sz w:val="20"/>
          <w:szCs w:val="20"/>
          <w:lang w:eastAsia="it-IT"/>
        </w:rPr>
        <w:t>R</w:t>
      </w:r>
      <w:r>
        <w:rPr>
          <w:rFonts w:ascii="Verdana" w:hAnsi="Verdana"/>
          <w:sz w:val="20"/>
          <w:szCs w:val="20"/>
          <w:lang w:eastAsia="it-IT"/>
        </w:rPr>
        <w:t>evisore è stata ispirata alle disposizioni di legge e alle Norme di comportamento del collegio sindacale emanate dal Consiglio Nazionale dei Dottori Commercialisti e degli Esperti Contabili.</w:t>
      </w:r>
    </w:p>
    <w:p w14:paraId="14E0AD62" w14:textId="77777777" w:rsidR="00515F0E" w:rsidRDefault="00515F0E">
      <w:pPr>
        <w:suppressAutoHyphens w:val="0"/>
        <w:spacing w:line="360" w:lineRule="auto"/>
        <w:jc w:val="both"/>
        <w:rPr>
          <w:rFonts w:ascii="Verdana" w:hAnsi="Verdana"/>
          <w:sz w:val="20"/>
          <w:szCs w:val="20"/>
          <w:lang w:eastAsia="it-IT"/>
        </w:rPr>
      </w:pPr>
    </w:p>
    <w:p w14:paraId="6CA3435B" w14:textId="77777777" w:rsidR="00DE4F07" w:rsidRDefault="004C176E">
      <w:pPr>
        <w:suppressAutoHyphens w:val="0"/>
        <w:spacing w:line="360" w:lineRule="auto"/>
        <w:jc w:val="both"/>
        <w:rPr>
          <w:rFonts w:ascii="Verdana" w:hAnsi="Verdana"/>
          <w:b/>
          <w:sz w:val="20"/>
          <w:szCs w:val="20"/>
          <w:lang w:eastAsia="it-IT"/>
        </w:rPr>
      </w:pPr>
      <w:r>
        <w:rPr>
          <w:rFonts w:ascii="Verdana" w:hAnsi="Verdana"/>
          <w:b/>
          <w:sz w:val="20"/>
          <w:szCs w:val="20"/>
          <w:lang w:eastAsia="it-IT"/>
        </w:rPr>
        <w:t>B1) Attività di vigilanza ai sensi dell’art. 2403 e ss. c.c.</w:t>
      </w:r>
    </w:p>
    <w:p w14:paraId="4E5BE834" w14:textId="7C2FABC1" w:rsidR="00DE4F07" w:rsidRDefault="00275005">
      <w:pPr>
        <w:suppressAutoHyphens w:val="0"/>
        <w:spacing w:line="360" w:lineRule="auto"/>
        <w:jc w:val="both"/>
        <w:rPr>
          <w:rFonts w:ascii="Verdana" w:hAnsi="Verdana"/>
          <w:sz w:val="20"/>
          <w:szCs w:val="20"/>
          <w:lang w:eastAsia="it-IT"/>
        </w:rPr>
      </w:pPr>
      <w:r>
        <w:rPr>
          <w:rFonts w:ascii="Verdana" w:hAnsi="Verdana"/>
          <w:sz w:val="20"/>
          <w:szCs w:val="20"/>
          <w:lang w:eastAsia="it-IT"/>
        </w:rPr>
        <w:t>Ho preso atto che i</w:t>
      </w:r>
      <w:r w:rsidR="004C176E">
        <w:rPr>
          <w:rFonts w:ascii="Verdana" w:hAnsi="Verdana"/>
          <w:sz w:val="20"/>
          <w:szCs w:val="20"/>
          <w:lang w:eastAsia="it-IT"/>
        </w:rPr>
        <w:t xml:space="preserve">l </w:t>
      </w:r>
      <w:r>
        <w:rPr>
          <w:rFonts w:ascii="Verdana" w:hAnsi="Verdana"/>
          <w:sz w:val="20"/>
          <w:szCs w:val="20"/>
          <w:lang w:eastAsia="it-IT"/>
        </w:rPr>
        <w:t>R</w:t>
      </w:r>
      <w:r w:rsidR="004C176E">
        <w:rPr>
          <w:rFonts w:ascii="Verdana" w:hAnsi="Verdana"/>
          <w:sz w:val="20"/>
          <w:szCs w:val="20"/>
          <w:lang w:eastAsia="it-IT"/>
        </w:rPr>
        <w:t>evisore ha vigilato sull’osservanza della legge e dello statuto e sul rispetto dei principi di corretta amministrazione.</w:t>
      </w:r>
    </w:p>
    <w:p w14:paraId="36E7ED54" w14:textId="3E2744DE" w:rsidR="00DE4F07" w:rsidRPr="00275005" w:rsidRDefault="004C176E">
      <w:pPr>
        <w:suppressAutoHyphens w:val="0"/>
        <w:spacing w:line="360" w:lineRule="auto"/>
        <w:jc w:val="both"/>
        <w:rPr>
          <w:rFonts w:ascii="Verdana" w:hAnsi="Verdana" w:cs="LiberationSerif"/>
          <w:sz w:val="20"/>
          <w:szCs w:val="20"/>
          <w:lang w:eastAsia="it-IT"/>
        </w:rPr>
      </w:pPr>
      <w:r>
        <w:rPr>
          <w:rFonts w:ascii="Verdana" w:hAnsi="Verdana" w:cs="LiberationSerif"/>
          <w:sz w:val="20"/>
          <w:szCs w:val="20"/>
          <w:lang w:eastAsia="it-IT"/>
        </w:rPr>
        <w:t xml:space="preserve">Durante l’anno il Revisore ha svolto il controllo sulle attività deliberative dell’Assemblea </w:t>
      </w:r>
      <w:r w:rsidRPr="00275005">
        <w:rPr>
          <w:rFonts w:ascii="Verdana" w:hAnsi="Verdana" w:cs="LiberationSerif"/>
          <w:sz w:val="20"/>
          <w:szCs w:val="20"/>
          <w:lang w:eastAsia="it-IT"/>
        </w:rPr>
        <w:t>attraverso una sistematica partecipazione alle relative sedute</w:t>
      </w:r>
      <w:r w:rsidR="00850061" w:rsidRPr="00275005">
        <w:rPr>
          <w:rFonts w:ascii="Verdana" w:hAnsi="Verdana" w:cs="LiberationSerif"/>
          <w:sz w:val="20"/>
          <w:szCs w:val="20"/>
          <w:lang w:eastAsia="it-IT"/>
        </w:rPr>
        <w:t xml:space="preserve"> ed ha espresso il proprio parere </w:t>
      </w:r>
      <w:r w:rsidR="00850061">
        <w:rPr>
          <w:rFonts w:ascii="Verdana" w:hAnsi="Verdana" w:cs="LiberationSerif"/>
          <w:sz w:val="20"/>
          <w:szCs w:val="20"/>
          <w:lang w:eastAsia="it-IT"/>
        </w:rPr>
        <w:t>sulle variazioni di bilancio intervenute nel 202</w:t>
      </w:r>
      <w:r w:rsidR="00515F0E">
        <w:rPr>
          <w:rFonts w:ascii="Verdana" w:hAnsi="Verdana" w:cs="LiberationSerif"/>
          <w:sz w:val="20"/>
          <w:szCs w:val="20"/>
          <w:lang w:eastAsia="it-IT"/>
        </w:rPr>
        <w:t>5</w:t>
      </w:r>
      <w:r w:rsidR="00850061">
        <w:rPr>
          <w:rFonts w:ascii="Verdana" w:hAnsi="Verdana" w:cs="LiberationSerif"/>
          <w:sz w:val="20"/>
          <w:szCs w:val="20"/>
          <w:lang w:eastAsia="it-IT"/>
        </w:rPr>
        <w:t>.</w:t>
      </w:r>
      <w:r>
        <w:rPr>
          <w:rFonts w:ascii="Verdana" w:hAnsi="Verdana" w:cs="LiberationSerif"/>
          <w:sz w:val="20"/>
          <w:szCs w:val="20"/>
          <w:lang w:eastAsia="it-IT"/>
        </w:rPr>
        <w:t xml:space="preserve"> </w:t>
      </w:r>
      <w:r w:rsidRPr="00275005">
        <w:rPr>
          <w:rFonts w:ascii="Verdana" w:hAnsi="Verdana" w:cs="LiberationSerif"/>
          <w:sz w:val="20"/>
          <w:szCs w:val="20"/>
          <w:lang w:eastAsia="it-IT"/>
        </w:rPr>
        <w:t xml:space="preserve">Il </w:t>
      </w:r>
      <w:r w:rsidR="00AE6BBA">
        <w:rPr>
          <w:rFonts w:ascii="Verdana" w:hAnsi="Verdana" w:cs="LiberationSerif"/>
          <w:sz w:val="20"/>
          <w:szCs w:val="20"/>
          <w:lang w:eastAsia="it-IT"/>
        </w:rPr>
        <w:t>R</w:t>
      </w:r>
      <w:r w:rsidRPr="00275005">
        <w:rPr>
          <w:rFonts w:ascii="Verdana" w:hAnsi="Verdana" w:cs="LiberationSerif"/>
          <w:sz w:val="20"/>
          <w:szCs w:val="20"/>
          <w:lang w:eastAsia="it-IT"/>
        </w:rPr>
        <w:t>evisore ha inoltre partecipato ai lavori dell'Ufficio di Presidenza ed ha sempre ricevuto le convocazioni dello stesso, verificandone la correttezza di convocazione e svolgimento.</w:t>
      </w:r>
    </w:p>
    <w:p w14:paraId="7A889291" w14:textId="141F51E8" w:rsidR="00DE4F07" w:rsidRDefault="00275005">
      <w:pPr>
        <w:suppressAutoHyphens w:val="0"/>
        <w:spacing w:line="360" w:lineRule="auto"/>
        <w:jc w:val="both"/>
        <w:rPr>
          <w:rFonts w:ascii="Verdana" w:hAnsi="Verdana"/>
          <w:sz w:val="20"/>
          <w:szCs w:val="20"/>
          <w:lang w:eastAsia="it-IT"/>
        </w:rPr>
      </w:pPr>
      <w:r w:rsidRPr="00275005">
        <w:rPr>
          <w:rFonts w:ascii="Verdana" w:hAnsi="Verdana"/>
          <w:sz w:val="20"/>
          <w:szCs w:val="20"/>
          <w:lang w:eastAsia="it-IT"/>
        </w:rPr>
        <w:t>Ho preso atto che i</w:t>
      </w:r>
      <w:r w:rsidR="004C176E" w:rsidRPr="00275005">
        <w:rPr>
          <w:rFonts w:ascii="Verdana" w:hAnsi="Verdana"/>
          <w:sz w:val="20"/>
          <w:szCs w:val="20"/>
          <w:lang w:eastAsia="it-IT"/>
        </w:rPr>
        <w:t xml:space="preserve">l </w:t>
      </w:r>
      <w:r w:rsidR="00AE6BBA">
        <w:rPr>
          <w:rFonts w:ascii="Verdana" w:hAnsi="Verdana"/>
          <w:sz w:val="20"/>
          <w:szCs w:val="20"/>
          <w:lang w:eastAsia="it-IT"/>
        </w:rPr>
        <w:t>R</w:t>
      </w:r>
      <w:r w:rsidR="004C176E" w:rsidRPr="00275005">
        <w:rPr>
          <w:rFonts w:ascii="Verdana" w:hAnsi="Verdana"/>
          <w:sz w:val="20"/>
          <w:szCs w:val="20"/>
          <w:lang w:eastAsia="it-IT"/>
        </w:rPr>
        <w:t xml:space="preserve">evisore ha acquisito informazioni sul generale andamento della gestione e </w:t>
      </w:r>
      <w:r w:rsidR="004C176E">
        <w:rPr>
          <w:rFonts w:ascii="Verdana" w:hAnsi="Verdana"/>
          <w:sz w:val="20"/>
          <w:szCs w:val="20"/>
          <w:lang w:eastAsia="it-IT"/>
        </w:rPr>
        <w:t xml:space="preserve">sulla sua prevedibile evoluzione, nonché sulle operazioni di maggiore rilievo, per le loro dimensioni o caratteristiche, effettuate dal Consorzio e dalle sue controllate e, in base alle informazioni acquisite, non </w:t>
      </w:r>
      <w:r w:rsidR="00986651">
        <w:rPr>
          <w:rFonts w:ascii="Verdana" w:hAnsi="Verdana"/>
          <w:sz w:val="20"/>
          <w:szCs w:val="20"/>
          <w:lang w:eastAsia="it-IT"/>
        </w:rPr>
        <w:t>h</w:t>
      </w:r>
      <w:r w:rsidR="00AE6BBA">
        <w:rPr>
          <w:rFonts w:ascii="Verdana" w:hAnsi="Verdana"/>
          <w:sz w:val="20"/>
          <w:szCs w:val="20"/>
          <w:lang w:eastAsia="it-IT"/>
        </w:rPr>
        <w:t>o</w:t>
      </w:r>
      <w:r w:rsidR="004C176E">
        <w:rPr>
          <w:rFonts w:ascii="Verdana" w:hAnsi="Verdana"/>
          <w:sz w:val="20"/>
          <w:szCs w:val="20"/>
          <w:lang w:eastAsia="it-IT"/>
        </w:rPr>
        <w:t xml:space="preserve"> osservazioni particolari da riferire. </w:t>
      </w:r>
    </w:p>
    <w:p w14:paraId="646BC9D2" w14:textId="6333441A" w:rsidR="00DE4F07" w:rsidRDefault="004C176E">
      <w:pPr>
        <w:suppressAutoHyphens w:val="0"/>
        <w:spacing w:line="360" w:lineRule="auto"/>
        <w:jc w:val="both"/>
        <w:rPr>
          <w:rFonts w:ascii="Verdana" w:hAnsi="Verdana"/>
          <w:sz w:val="20"/>
          <w:szCs w:val="20"/>
          <w:lang w:eastAsia="it-IT"/>
        </w:rPr>
      </w:pPr>
      <w:r>
        <w:rPr>
          <w:rFonts w:ascii="Verdana" w:hAnsi="Verdana"/>
          <w:sz w:val="20"/>
          <w:szCs w:val="20"/>
          <w:lang w:eastAsia="it-IT"/>
        </w:rPr>
        <w:lastRenderedPageBreak/>
        <w:t xml:space="preserve">Il </w:t>
      </w:r>
      <w:r w:rsidR="00AE6BBA">
        <w:rPr>
          <w:rFonts w:ascii="Verdana" w:hAnsi="Verdana"/>
          <w:sz w:val="20"/>
          <w:szCs w:val="20"/>
          <w:lang w:eastAsia="it-IT"/>
        </w:rPr>
        <w:t>R</w:t>
      </w:r>
      <w:r>
        <w:rPr>
          <w:rFonts w:ascii="Verdana" w:hAnsi="Verdana"/>
          <w:sz w:val="20"/>
          <w:szCs w:val="20"/>
          <w:lang w:eastAsia="it-IT"/>
        </w:rPr>
        <w:t xml:space="preserve">evisore ha acquisito conoscenza e vigilato, per quanto di sua competenza, sull’adeguatezza e sul funzionamento dell’assetto organizzativo del Consorzio, anche tramite la raccolta di informazioni dai responsabili delle funzioni e a tale riguardo non </w:t>
      </w:r>
      <w:r w:rsidR="00986651">
        <w:rPr>
          <w:rFonts w:ascii="Verdana" w:hAnsi="Verdana"/>
          <w:sz w:val="20"/>
          <w:szCs w:val="20"/>
          <w:lang w:eastAsia="it-IT"/>
        </w:rPr>
        <w:t>ha</w:t>
      </w:r>
      <w:r>
        <w:rPr>
          <w:rFonts w:ascii="Verdana" w:hAnsi="Verdana"/>
          <w:sz w:val="20"/>
          <w:szCs w:val="20"/>
          <w:lang w:eastAsia="it-IT"/>
        </w:rPr>
        <w:t xml:space="preserve"> osservazioni particolari da riferire.</w:t>
      </w:r>
    </w:p>
    <w:p w14:paraId="162A74F4" w14:textId="66ECD2D1" w:rsidR="00DE4F07" w:rsidRDefault="004C176E">
      <w:pPr>
        <w:suppressAutoHyphens w:val="0"/>
        <w:spacing w:line="360" w:lineRule="auto"/>
        <w:jc w:val="both"/>
        <w:rPr>
          <w:rFonts w:ascii="Verdana" w:hAnsi="Verdana"/>
          <w:sz w:val="20"/>
          <w:szCs w:val="20"/>
          <w:lang w:eastAsia="it-IT"/>
        </w:rPr>
      </w:pPr>
      <w:r>
        <w:rPr>
          <w:rFonts w:ascii="Verdana" w:hAnsi="Verdana"/>
          <w:sz w:val="20"/>
          <w:szCs w:val="20"/>
          <w:lang w:eastAsia="it-IT"/>
        </w:rPr>
        <w:t xml:space="preserve">Il </w:t>
      </w:r>
      <w:r w:rsidR="00AE6BBA">
        <w:rPr>
          <w:rFonts w:ascii="Verdana" w:hAnsi="Verdana"/>
          <w:sz w:val="20"/>
          <w:szCs w:val="20"/>
          <w:lang w:eastAsia="it-IT"/>
        </w:rPr>
        <w:t>R</w:t>
      </w:r>
      <w:r>
        <w:rPr>
          <w:rFonts w:ascii="Verdana" w:hAnsi="Verdana"/>
          <w:sz w:val="20"/>
          <w:szCs w:val="20"/>
          <w:lang w:eastAsia="it-IT"/>
        </w:rPr>
        <w:t xml:space="preserve">evisore ha acquisito conoscenza e vigilato, per quanto di sua competenza, sull’adeguatezza e sul funzionamento del sistema amministrativo-contabile, nonché sull’affidabilità di quest’ultimo a rappresentare correttamente i fatti di gestione, mediante l’ottenimento di informazioni dai responsabili delle funzioni e l’esame dei documenti del Consorzio, e a tale riguardo, non </w:t>
      </w:r>
      <w:r w:rsidR="00986651">
        <w:rPr>
          <w:rFonts w:ascii="Verdana" w:hAnsi="Verdana"/>
          <w:sz w:val="20"/>
          <w:szCs w:val="20"/>
          <w:lang w:eastAsia="it-IT"/>
        </w:rPr>
        <w:t>ha</w:t>
      </w:r>
      <w:r>
        <w:rPr>
          <w:rFonts w:ascii="Verdana" w:hAnsi="Verdana"/>
          <w:sz w:val="20"/>
          <w:szCs w:val="20"/>
          <w:lang w:eastAsia="it-IT"/>
        </w:rPr>
        <w:t xml:space="preserve"> osservazioni particolari da riferire.</w:t>
      </w:r>
    </w:p>
    <w:p w14:paraId="75D56B2F" w14:textId="77777777" w:rsidR="00DE4F07" w:rsidRDefault="004C176E">
      <w:pPr>
        <w:suppressAutoHyphens w:val="0"/>
        <w:spacing w:line="360" w:lineRule="auto"/>
        <w:jc w:val="both"/>
        <w:rPr>
          <w:rFonts w:ascii="Verdana" w:hAnsi="Verdana"/>
          <w:sz w:val="20"/>
          <w:szCs w:val="20"/>
          <w:lang w:eastAsia="it-IT"/>
        </w:rPr>
      </w:pPr>
      <w:r>
        <w:rPr>
          <w:rFonts w:ascii="Verdana" w:hAnsi="Verdana"/>
          <w:sz w:val="20"/>
          <w:szCs w:val="20"/>
          <w:lang w:eastAsia="it-IT"/>
        </w:rPr>
        <w:t xml:space="preserve">Nel corso dell’attività di vigilanza, come sopra descritta, non sono emersi altri fatti significativi tali da richiederne la menzione nella presente relazione. </w:t>
      </w:r>
    </w:p>
    <w:p w14:paraId="55EA6805" w14:textId="77777777" w:rsidR="00DE4F07" w:rsidRDefault="00DE4F07">
      <w:pPr>
        <w:suppressAutoHyphens w:val="0"/>
        <w:spacing w:line="360" w:lineRule="auto"/>
        <w:jc w:val="both"/>
        <w:rPr>
          <w:rFonts w:ascii="Verdana" w:hAnsi="Verdana"/>
          <w:b/>
          <w:sz w:val="20"/>
          <w:szCs w:val="20"/>
          <w:lang w:eastAsia="it-IT"/>
        </w:rPr>
      </w:pPr>
    </w:p>
    <w:p w14:paraId="1CA56C5F" w14:textId="77777777" w:rsidR="00DE4F07" w:rsidRDefault="004C176E">
      <w:pPr>
        <w:suppressAutoHyphens w:val="0"/>
        <w:spacing w:line="360" w:lineRule="auto"/>
        <w:jc w:val="both"/>
        <w:rPr>
          <w:rFonts w:ascii="Verdana" w:hAnsi="Verdana"/>
          <w:b/>
          <w:sz w:val="20"/>
          <w:szCs w:val="20"/>
          <w:lang w:eastAsia="it-IT"/>
        </w:rPr>
      </w:pPr>
      <w:r>
        <w:rPr>
          <w:rFonts w:ascii="Verdana" w:hAnsi="Verdana"/>
          <w:b/>
          <w:sz w:val="20"/>
          <w:szCs w:val="20"/>
          <w:lang w:eastAsia="it-IT"/>
        </w:rPr>
        <w:t>B2) Osservazioni in ordine al bilancio d’esercizio</w:t>
      </w:r>
    </w:p>
    <w:p w14:paraId="113B4936" w14:textId="703CD77A" w:rsidR="00DE4F07" w:rsidRDefault="004C176E">
      <w:pPr>
        <w:suppressAutoHyphens w:val="0"/>
        <w:spacing w:line="360" w:lineRule="auto"/>
        <w:jc w:val="both"/>
        <w:rPr>
          <w:rFonts w:ascii="Verdana" w:hAnsi="Verdana"/>
          <w:sz w:val="20"/>
          <w:szCs w:val="20"/>
          <w:lang w:eastAsia="it-IT"/>
        </w:rPr>
      </w:pPr>
      <w:r>
        <w:rPr>
          <w:rFonts w:ascii="Verdana" w:hAnsi="Verdana"/>
          <w:sz w:val="20"/>
          <w:szCs w:val="20"/>
          <w:lang w:eastAsia="it-IT"/>
        </w:rPr>
        <w:t xml:space="preserve">Il bilancio è stato redatto nel rispetto delle disposizioni dell’Allegato 3 della sopra citata D.G. 835/2014 – “Manuale operativo di rilevazione delle operazioni di gestione ed applicazione dei principi contabili al Consorzio Bonifica” e </w:t>
      </w:r>
      <w:proofErr w:type="spellStart"/>
      <w:r>
        <w:rPr>
          <w:rFonts w:ascii="Verdana" w:hAnsi="Verdana"/>
          <w:sz w:val="20"/>
          <w:szCs w:val="20"/>
          <w:lang w:eastAsia="it-IT"/>
        </w:rPr>
        <w:t>ss.mm.ii</w:t>
      </w:r>
      <w:proofErr w:type="spellEnd"/>
      <w:r w:rsidR="00405ADB">
        <w:rPr>
          <w:rFonts w:ascii="Verdana" w:hAnsi="Verdana"/>
          <w:sz w:val="20"/>
          <w:szCs w:val="20"/>
          <w:lang w:eastAsia="it-IT"/>
        </w:rPr>
        <w:t>.,</w:t>
      </w:r>
      <w:r>
        <w:rPr>
          <w:rFonts w:ascii="Verdana" w:hAnsi="Verdana"/>
          <w:sz w:val="20"/>
          <w:szCs w:val="20"/>
          <w:lang w:eastAsia="it-IT"/>
        </w:rPr>
        <w:t xml:space="preserve"> nonché per quanto non disciplinato dal Manuale Operativo facendo riferimento ai Principi Contabili redatti dall’Organismo Italiano di Contabilità  (OIC)  e per quanto a conoscenza dell’Organo di Revisione, gli amministratori, nella redazione del bilancio, non hanno derogato alle norme di legge ai sensi dell’art. 2423, comma 4, c.c.</w:t>
      </w:r>
    </w:p>
    <w:p w14:paraId="2A746826" w14:textId="5507767A" w:rsidR="00DE4F07" w:rsidRDefault="004C176E">
      <w:pPr>
        <w:suppressAutoHyphens w:val="0"/>
        <w:spacing w:line="360" w:lineRule="auto"/>
        <w:jc w:val="both"/>
        <w:rPr>
          <w:rFonts w:ascii="Verdana" w:hAnsi="Verdana"/>
          <w:sz w:val="20"/>
          <w:szCs w:val="20"/>
          <w:lang w:eastAsia="it-IT"/>
        </w:rPr>
      </w:pPr>
      <w:r>
        <w:rPr>
          <w:rFonts w:ascii="Verdana" w:hAnsi="Verdana"/>
          <w:sz w:val="20"/>
          <w:szCs w:val="20"/>
          <w:lang w:eastAsia="it-IT"/>
        </w:rPr>
        <w:t>I risultati della revisione del bilancio sono contenuti nella sezione A) della presente relazione.</w:t>
      </w:r>
    </w:p>
    <w:p w14:paraId="679159D8" w14:textId="77777777" w:rsidR="00275005" w:rsidRDefault="00275005">
      <w:pPr>
        <w:suppressAutoHyphens w:val="0"/>
        <w:spacing w:line="360" w:lineRule="auto"/>
        <w:jc w:val="both"/>
        <w:rPr>
          <w:rFonts w:ascii="Verdana" w:hAnsi="Verdana"/>
          <w:sz w:val="20"/>
          <w:szCs w:val="20"/>
          <w:lang w:eastAsia="it-IT"/>
        </w:rPr>
      </w:pPr>
    </w:p>
    <w:p w14:paraId="4ECC30E0" w14:textId="77777777" w:rsidR="00DE4F07" w:rsidRDefault="004C176E">
      <w:pPr>
        <w:suppressAutoHyphens w:val="0"/>
        <w:spacing w:line="360" w:lineRule="auto"/>
        <w:jc w:val="both"/>
        <w:rPr>
          <w:rFonts w:ascii="Verdana" w:hAnsi="Verdana"/>
          <w:b/>
          <w:sz w:val="20"/>
          <w:szCs w:val="20"/>
          <w:lang w:eastAsia="it-IT"/>
        </w:rPr>
      </w:pPr>
      <w:r>
        <w:rPr>
          <w:rFonts w:ascii="Verdana" w:hAnsi="Verdana"/>
          <w:b/>
          <w:sz w:val="20"/>
          <w:szCs w:val="20"/>
          <w:lang w:eastAsia="it-IT"/>
        </w:rPr>
        <w:t>B3) Osservazioni e proposte in ordine alla approvazione del bilancio</w:t>
      </w:r>
    </w:p>
    <w:p w14:paraId="0A7BEEA0" w14:textId="364A8BCA" w:rsidR="00DE4F07" w:rsidRDefault="004C176E">
      <w:pPr>
        <w:suppressAutoHyphens w:val="0"/>
        <w:spacing w:line="360" w:lineRule="auto"/>
        <w:jc w:val="both"/>
        <w:rPr>
          <w:rFonts w:ascii="Verdana" w:hAnsi="Verdana"/>
          <w:sz w:val="20"/>
          <w:szCs w:val="20"/>
          <w:lang w:eastAsia="it-IT"/>
        </w:rPr>
      </w:pPr>
      <w:r>
        <w:rPr>
          <w:rFonts w:ascii="Verdana" w:hAnsi="Verdana"/>
          <w:sz w:val="20"/>
          <w:szCs w:val="20"/>
          <w:lang w:eastAsia="it-IT"/>
        </w:rPr>
        <w:t>Considerando le risultanze dell’attività svolta</w:t>
      </w:r>
      <w:r w:rsidR="00AE6BBA">
        <w:rPr>
          <w:rFonts w:ascii="Verdana" w:hAnsi="Verdana"/>
          <w:sz w:val="20"/>
          <w:szCs w:val="20"/>
          <w:lang w:eastAsia="it-IT"/>
        </w:rPr>
        <w:t>,</w:t>
      </w:r>
      <w:r>
        <w:rPr>
          <w:rFonts w:ascii="Verdana" w:hAnsi="Verdana"/>
          <w:sz w:val="20"/>
          <w:szCs w:val="20"/>
          <w:lang w:eastAsia="it-IT"/>
        </w:rPr>
        <w:t xml:space="preserve"> il Revisore propone all</w:t>
      </w:r>
      <w:r w:rsidR="00AE6BBA">
        <w:rPr>
          <w:rFonts w:ascii="Verdana" w:hAnsi="Verdana"/>
          <w:sz w:val="20"/>
          <w:szCs w:val="20"/>
          <w:lang w:eastAsia="it-IT"/>
        </w:rPr>
        <w:t>’A</w:t>
      </w:r>
      <w:r>
        <w:rPr>
          <w:rFonts w:ascii="Verdana" w:hAnsi="Verdana"/>
          <w:sz w:val="20"/>
          <w:szCs w:val="20"/>
          <w:lang w:eastAsia="it-IT"/>
        </w:rPr>
        <w:t>ssemblea di approvare il bilancio d’esercizio chiuso al 31 dicembre 202</w:t>
      </w:r>
      <w:r w:rsidR="00515F0E">
        <w:rPr>
          <w:rFonts w:ascii="Verdana" w:hAnsi="Verdana"/>
          <w:sz w:val="20"/>
          <w:szCs w:val="20"/>
          <w:lang w:eastAsia="it-IT"/>
        </w:rPr>
        <w:t>5</w:t>
      </w:r>
      <w:r>
        <w:rPr>
          <w:rFonts w:ascii="Verdana" w:hAnsi="Verdana"/>
          <w:sz w:val="20"/>
          <w:szCs w:val="20"/>
          <w:lang w:eastAsia="it-IT"/>
        </w:rPr>
        <w:t xml:space="preserve">, così come redatto dagli </w:t>
      </w:r>
      <w:r w:rsidR="00AE6BBA">
        <w:rPr>
          <w:rFonts w:ascii="Verdana" w:hAnsi="Verdana"/>
          <w:sz w:val="20"/>
          <w:szCs w:val="20"/>
          <w:lang w:eastAsia="it-IT"/>
        </w:rPr>
        <w:t>A</w:t>
      </w:r>
      <w:r>
        <w:rPr>
          <w:rFonts w:ascii="Verdana" w:hAnsi="Verdana"/>
          <w:sz w:val="20"/>
          <w:szCs w:val="20"/>
          <w:lang w:eastAsia="it-IT"/>
        </w:rPr>
        <w:t>mministratori.</w:t>
      </w:r>
    </w:p>
    <w:p w14:paraId="4F7E1D28" w14:textId="77777777" w:rsidR="00DE4F07" w:rsidRDefault="00DE4F07">
      <w:pPr>
        <w:suppressAutoHyphens w:val="0"/>
        <w:spacing w:line="360" w:lineRule="auto"/>
        <w:jc w:val="both"/>
        <w:rPr>
          <w:rFonts w:ascii="Verdana" w:hAnsi="Verdana"/>
          <w:sz w:val="20"/>
          <w:szCs w:val="20"/>
          <w:lang w:eastAsia="it-IT"/>
        </w:rPr>
      </w:pPr>
    </w:p>
    <w:p w14:paraId="4A1B1500" w14:textId="77777777" w:rsidR="00DE4F07" w:rsidRDefault="004C176E">
      <w:pPr>
        <w:suppressAutoHyphens w:val="0"/>
        <w:spacing w:line="360" w:lineRule="auto"/>
        <w:jc w:val="center"/>
        <w:rPr>
          <w:rFonts w:ascii="Verdana" w:hAnsi="Verdana"/>
          <w:sz w:val="20"/>
          <w:szCs w:val="20"/>
          <w:lang w:eastAsia="it-IT"/>
        </w:rPr>
      </w:pPr>
      <w:r>
        <w:rPr>
          <w:rFonts w:ascii="Verdana" w:hAnsi="Verdana"/>
          <w:sz w:val="20"/>
          <w:szCs w:val="20"/>
          <w:lang w:eastAsia="it-IT"/>
        </w:rPr>
        <w:t>*****</w:t>
      </w:r>
    </w:p>
    <w:p w14:paraId="61C5F552" w14:textId="77777777" w:rsidR="00DE4F07" w:rsidRDefault="00DE4F07">
      <w:pPr>
        <w:suppressAutoHyphens w:val="0"/>
        <w:spacing w:line="360" w:lineRule="auto"/>
        <w:jc w:val="both"/>
        <w:rPr>
          <w:rFonts w:ascii="Verdana" w:hAnsi="Verdana"/>
          <w:sz w:val="20"/>
          <w:szCs w:val="20"/>
          <w:lang w:eastAsia="it-IT"/>
        </w:rPr>
      </w:pPr>
    </w:p>
    <w:p w14:paraId="0261430E" w14:textId="77777777" w:rsidR="00DE4F07" w:rsidRDefault="004C176E">
      <w:pPr>
        <w:widowControl w:val="0"/>
        <w:pBdr>
          <w:top w:val="single" w:sz="4" w:space="1" w:color="auto"/>
          <w:left w:val="single" w:sz="4" w:space="4" w:color="auto"/>
          <w:bottom w:val="thinThickSmallGap" w:sz="24" w:space="1" w:color="auto"/>
          <w:right w:val="single" w:sz="4" w:space="4" w:color="auto"/>
          <w:between w:val="single" w:sz="4" w:space="1" w:color="auto"/>
          <w:bar w:val="single" w:sz="4" w:color="auto"/>
        </w:pBdr>
        <w:tabs>
          <w:tab w:val="left" w:pos="426"/>
        </w:tabs>
        <w:suppressAutoHyphens w:val="0"/>
        <w:overflowPunct w:val="0"/>
        <w:autoSpaceDE w:val="0"/>
        <w:autoSpaceDN w:val="0"/>
        <w:adjustRightInd w:val="0"/>
        <w:jc w:val="center"/>
        <w:rPr>
          <w:rFonts w:ascii="Verdana" w:hAnsi="Verdana"/>
          <w:b/>
          <w:i/>
          <w:sz w:val="26"/>
          <w:szCs w:val="26"/>
          <w:lang w:eastAsia="it-IT"/>
        </w:rPr>
      </w:pPr>
      <w:bookmarkStart w:id="13" w:name="_CONCLUSIONI"/>
      <w:bookmarkEnd w:id="13"/>
      <w:r>
        <w:rPr>
          <w:rFonts w:ascii="Verdana" w:hAnsi="Verdana"/>
          <w:b/>
          <w:i/>
          <w:sz w:val="26"/>
          <w:szCs w:val="26"/>
          <w:lang w:eastAsia="it-IT"/>
        </w:rPr>
        <w:t>CONCLUSIONI</w:t>
      </w:r>
    </w:p>
    <w:p w14:paraId="685611A7" w14:textId="77777777" w:rsidR="00DE4F07" w:rsidRDefault="00DE4F07">
      <w:pPr>
        <w:pStyle w:val="Standard"/>
        <w:spacing w:after="200" w:line="360" w:lineRule="auto"/>
        <w:ind w:firstLine="720"/>
        <w:jc w:val="both"/>
        <w:rPr>
          <w:rFonts w:ascii="Verdana" w:eastAsia="Times New Roman" w:hAnsi="Verdana" w:cs="Times New Roman"/>
          <w:color w:val="auto"/>
          <w:sz w:val="20"/>
          <w:szCs w:val="20"/>
          <w:lang w:val="it-IT"/>
        </w:rPr>
      </w:pPr>
    </w:p>
    <w:p w14:paraId="48F01BE5" w14:textId="67298842" w:rsidR="00DE4F07" w:rsidRPr="006A2C83" w:rsidRDefault="004C176E">
      <w:pPr>
        <w:pStyle w:val="Standard"/>
        <w:spacing w:before="240" w:after="200" w:line="360" w:lineRule="auto"/>
        <w:ind w:left="121" w:firstLine="587"/>
        <w:jc w:val="both"/>
        <w:rPr>
          <w:rFonts w:ascii="Verdana" w:hAnsi="Verdana"/>
          <w:sz w:val="20"/>
          <w:szCs w:val="20"/>
          <w:lang w:val="it-IT" w:eastAsia="it-IT"/>
        </w:rPr>
      </w:pPr>
      <w:r>
        <w:rPr>
          <w:rFonts w:ascii="Verdana" w:eastAsia="Times New Roman" w:hAnsi="Verdana" w:cs="Times New Roman"/>
          <w:color w:val="auto"/>
          <w:sz w:val="20"/>
          <w:szCs w:val="20"/>
          <w:lang w:val="it-IT"/>
        </w:rPr>
        <w:t>Dopo aver constatato la</w:t>
      </w:r>
      <w:r w:rsidR="00324B3B">
        <w:rPr>
          <w:rFonts w:ascii="Verdana" w:eastAsia="Times New Roman" w:hAnsi="Verdana" w:cs="Times New Roman"/>
          <w:color w:val="auto"/>
          <w:sz w:val="20"/>
          <w:szCs w:val="20"/>
          <w:lang w:val="it-IT"/>
        </w:rPr>
        <w:t xml:space="preserve"> regolarità della</w:t>
      </w:r>
      <w:r>
        <w:rPr>
          <w:rFonts w:ascii="Verdana" w:eastAsia="Times New Roman" w:hAnsi="Verdana" w:cs="Times New Roman"/>
          <w:color w:val="auto"/>
          <w:sz w:val="20"/>
          <w:szCs w:val="20"/>
          <w:lang w:val="it-IT"/>
        </w:rPr>
        <w:t xml:space="preserve"> convocazione dell</w:t>
      </w:r>
      <w:r w:rsidR="00AE6BBA">
        <w:rPr>
          <w:rFonts w:ascii="Verdana" w:eastAsia="Times New Roman" w:hAnsi="Verdana" w:cs="Times New Roman"/>
          <w:color w:val="auto"/>
          <w:sz w:val="20"/>
          <w:szCs w:val="20"/>
          <w:lang w:val="it-IT"/>
        </w:rPr>
        <w:t>’A</w:t>
      </w:r>
      <w:r>
        <w:rPr>
          <w:rFonts w:ascii="Verdana" w:eastAsia="Times New Roman" w:hAnsi="Verdana" w:cs="Times New Roman"/>
          <w:color w:val="auto"/>
          <w:sz w:val="20"/>
          <w:szCs w:val="20"/>
          <w:lang w:val="it-IT"/>
        </w:rPr>
        <w:t xml:space="preserve">ssemblea per il giorno </w:t>
      </w:r>
      <w:r w:rsidR="00515F0E">
        <w:rPr>
          <w:rFonts w:ascii="Verdana" w:eastAsia="Times New Roman" w:hAnsi="Verdana" w:cs="Times New Roman"/>
          <w:color w:val="auto"/>
          <w:sz w:val="20"/>
          <w:szCs w:val="20"/>
          <w:lang w:val="it-IT"/>
        </w:rPr>
        <w:t>22</w:t>
      </w:r>
      <w:r w:rsidR="00324B3B">
        <w:rPr>
          <w:rFonts w:ascii="Verdana" w:eastAsia="Times New Roman" w:hAnsi="Verdana" w:cs="Times New Roman"/>
          <w:color w:val="auto"/>
          <w:sz w:val="20"/>
          <w:szCs w:val="20"/>
          <w:lang w:val="it-IT"/>
        </w:rPr>
        <w:t xml:space="preserve"> </w:t>
      </w:r>
      <w:r w:rsidR="00515F0E">
        <w:rPr>
          <w:rFonts w:ascii="Verdana" w:eastAsia="Times New Roman" w:hAnsi="Verdana" w:cs="Times New Roman"/>
          <w:color w:val="auto"/>
          <w:sz w:val="20"/>
          <w:szCs w:val="20"/>
          <w:lang w:val="it-IT"/>
        </w:rPr>
        <w:t>lugli</w:t>
      </w:r>
      <w:r w:rsidR="00324B3B">
        <w:rPr>
          <w:rFonts w:ascii="Verdana" w:eastAsia="Times New Roman" w:hAnsi="Verdana" w:cs="Times New Roman"/>
          <w:color w:val="auto"/>
          <w:sz w:val="20"/>
          <w:szCs w:val="20"/>
          <w:lang w:val="it-IT"/>
        </w:rPr>
        <w:t>o 202</w:t>
      </w:r>
      <w:r w:rsidR="00515F0E">
        <w:rPr>
          <w:rFonts w:ascii="Verdana" w:eastAsia="Times New Roman" w:hAnsi="Verdana" w:cs="Times New Roman"/>
          <w:color w:val="auto"/>
          <w:sz w:val="20"/>
          <w:szCs w:val="20"/>
          <w:lang w:val="it-IT"/>
        </w:rPr>
        <w:t>6</w:t>
      </w:r>
      <w:r>
        <w:rPr>
          <w:rFonts w:ascii="Verdana" w:eastAsia="Times New Roman" w:hAnsi="Verdana" w:cs="Times New Roman"/>
          <w:color w:val="auto"/>
          <w:sz w:val="20"/>
          <w:szCs w:val="20"/>
          <w:lang w:val="it-IT"/>
        </w:rPr>
        <w:t>, avente ad oggetto l’approvazione del bilancio consuntivo dell’esercizio 202</w:t>
      </w:r>
      <w:r w:rsidR="00515F0E">
        <w:rPr>
          <w:rFonts w:ascii="Verdana" w:eastAsia="Times New Roman" w:hAnsi="Verdana" w:cs="Times New Roman"/>
          <w:color w:val="auto"/>
          <w:sz w:val="20"/>
          <w:szCs w:val="20"/>
          <w:lang w:val="it-IT"/>
        </w:rPr>
        <w:t>5</w:t>
      </w:r>
      <w:r>
        <w:rPr>
          <w:rFonts w:ascii="Verdana" w:eastAsia="Times New Roman" w:hAnsi="Verdana" w:cs="Times New Roman"/>
          <w:color w:val="auto"/>
          <w:sz w:val="20"/>
          <w:szCs w:val="20"/>
          <w:lang w:val="it-IT"/>
        </w:rPr>
        <w:t xml:space="preserve">, </w:t>
      </w:r>
      <w:r w:rsidR="00986651">
        <w:rPr>
          <w:rFonts w:ascii="Verdana" w:eastAsia="Times New Roman" w:hAnsi="Verdana" w:cs="Times New Roman"/>
          <w:color w:val="auto"/>
          <w:sz w:val="20"/>
          <w:szCs w:val="20"/>
          <w:lang w:val="it-IT"/>
        </w:rPr>
        <w:t xml:space="preserve">composto da Stato Patrimoniale, Conto Economico e Nota integrativa, ritenendo </w:t>
      </w:r>
      <w:r w:rsidR="00986651" w:rsidRPr="006A2C83">
        <w:rPr>
          <w:rFonts w:ascii="Verdana" w:hAnsi="Verdana"/>
          <w:sz w:val="20"/>
          <w:szCs w:val="20"/>
          <w:lang w:val="it-IT" w:eastAsia="it-IT"/>
        </w:rPr>
        <w:t xml:space="preserve">di aver acquisito elementi probativi sufficienti ed appropriati su cui basare il proprio giudizio, </w:t>
      </w:r>
      <w:r>
        <w:rPr>
          <w:rFonts w:ascii="Verdana" w:eastAsia="Times New Roman" w:hAnsi="Verdana" w:cs="Times New Roman"/>
          <w:color w:val="auto"/>
          <w:sz w:val="20"/>
          <w:szCs w:val="20"/>
          <w:lang w:val="it-IT"/>
        </w:rPr>
        <w:t xml:space="preserve"> </w:t>
      </w:r>
    </w:p>
    <w:p w14:paraId="3E6B0412" w14:textId="75ED78A9" w:rsidR="00DE4F07" w:rsidRPr="006A2C83" w:rsidRDefault="00AE6BBA">
      <w:pPr>
        <w:pStyle w:val="Standard"/>
        <w:spacing w:before="240" w:after="200" w:line="360" w:lineRule="auto"/>
        <w:ind w:left="121" w:firstLine="587"/>
        <w:jc w:val="center"/>
        <w:rPr>
          <w:rFonts w:ascii="Verdana" w:hAnsi="Verdana"/>
          <w:b/>
          <w:bCs/>
          <w:sz w:val="20"/>
          <w:szCs w:val="20"/>
          <w:lang w:val="it-IT" w:eastAsia="it-IT"/>
        </w:rPr>
      </w:pPr>
      <w:r>
        <w:rPr>
          <w:rFonts w:ascii="Verdana" w:hAnsi="Verdana"/>
          <w:b/>
          <w:bCs/>
          <w:sz w:val="20"/>
          <w:szCs w:val="20"/>
          <w:lang w:val="it-IT" w:eastAsia="it-IT"/>
        </w:rPr>
        <w:t>i</w:t>
      </w:r>
      <w:r w:rsidR="004C176E" w:rsidRPr="006A2C83">
        <w:rPr>
          <w:rFonts w:ascii="Verdana" w:hAnsi="Verdana"/>
          <w:b/>
          <w:bCs/>
          <w:sz w:val="20"/>
          <w:szCs w:val="20"/>
          <w:lang w:val="it-IT" w:eastAsia="it-IT"/>
        </w:rPr>
        <w:t>nvita</w:t>
      </w:r>
    </w:p>
    <w:p w14:paraId="2A880540" w14:textId="1830EC8F" w:rsidR="00DE4F07" w:rsidRPr="006A2C83" w:rsidRDefault="00AE6BBA">
      <w:pPr>
        <w:pStyle w:val="Standard"/>
        <w:spacing w:before="240" w:after="200" w:line="360" w:lineRule="auto"/>
        <w:ind w:left="121" w:firstLine="587"/>
        <w:jc w:val="both"/>
        <w:rPr>
          <w:rFonts w:ascii="Verdana" w:hAnsi="Verdana"/>
          <w:sz w:val="20"/>
          <w:szCs w:val="20"/>
          <w:lang w:val="it-IT" w:eastAsia="it-IT"/>
        </w:rPr>
      </w:pPr>
      <w:r>
        <w:rPr>
          <w:rFonts w:ascii="Verdana" w:hAnsi="Verdana"/>
          <w:sz w:val="20"/>
          <w:szCs w:val="20"/>
          <w:lang w:val="it-IT" w:eastAsia="it-IT"/>
        </w:rPr>
        <w:t>i</w:t>
      </w:r>
      <w:r w:rsidR="004C176E" w:rsidRPr="006A2C83">
        <w:rPr>
          <w:rFonts w:ascii="Verdana" w:hAnsi="Verdana"/>
          <w:sz w:val="20"/>
          <w:szCs w:val="20"/>
          <w:lang w:val="it-IT" w:eastAsia="it-IT"/>
        </w:rPr>
        <w:t xml:space="preserve">l Consorzio ad attenersi alle raccomandazioni espresse nella presente relazione, vigilando costantemente sulla permanenza degli equilibri economici e patrimoniali dell’Ente, </w:t>
      </w:r>
    </w:p>
    <w:p w14:paraId="3F3E3281" w14:textId="37FA512D" w:rsidR="00DE4F07" w:rsidRDefault="00AE6BBA">
      <w:pPr>
        <w:pStyle w:val="Standard"/>
        <w:spacing w:after="200" w:line="276" w:lineRule="auto"/>
        <w:ind w:left="709" w:firstLine="11"/>
        <w:jc w:val="center"/>
        <w:rPr>
          <w:rFonts w:ascii="Verdana" w:eastAsia="Times New Roman" w:hAnsi="Verdana" w:cs="Times New Roman"/>
          <w:b/>
          <w:color w:val="auto"/>
          <w:sz w:val="20"/>
          <w:szCs w:val="20"/>
          <w:lang w:val="it-IT"/>
        </w:rPr>
      </w:pPr>
      <w:r>
        <w:rPr>
          <w:rFonts w:ascii="Verdana" w:eastAsia="Times New Roman" w:hAnsi="Verdana" w:cs="Times New Roman"/>
          <w:b/>
          <w:color w:val="auto"/>
          <w:sz w:val="20"/>
          <w:szCs w:val="20"/>
          <w:lang w:val="it-IT"/>
        </w:rPr>
        <w:lastRenderedPageBreak/>
        <w:t>e</w:t>
      </w:r>
      <w:r w:rsidR="004C176E">
        <w:rPr>
          <w:rFonts w:ascii="Verdana" w:eastAsia="Times New Roman" w:hAnsi="Verdana" w:cs="Times New Roman"/>
          <w:b/>
          <w:color w:val="auto"/>
          <w:sz w:val="20"/>
          <w:szCs w:val="20"/>
          <w:lang w:val="it-IT"/>
        </w:rPr>
        <w:t>sprime</w:t>
      </w:r>
    </w:p>
    <w:p w14:paraId="502458ED" w14:textId="16DB7B99" w:rsidR="00DE4F07" w:rsidRDefault="004C176E">
      <w:pPr>
        <w:pStyle w:val="Standard"/>
        <w:spacing w:after="200" w:line="360" w:lineRule="auto"/>
        <w:ind w:firstLine="11"/>
        <w:jc w:val="both"/>
        <w:rPr>
          <w:rFonts w:ascii="Verdana" w:eastAsia="Times New Roman" w:hAnsi="Verdana" w:cs="Times New Roman"/>
          <w:color w:val="auto"/>
          <w:sz w:val="20"/>
          <w:szCs w:val="20"/>
          <w:lang w:val="it-IT"/>
        </w:rPr>
      </w:pPr>
      <w:r w:rsidRPr="00AE6BBA">
        <w:rPr>
          <w:rFonts w:ascii="Verdana" w:eastAsia="Times New Roman" w:hAnsi="Verdana" w:cs="Times New Roman"/>
          <w:b/>
          <w:bCs/>
          <w:i/>
          <w:iCs/>
          <w:color w:val="auto"/>
          <w:sz w:val="20"/>
          <w:szCs w:val="20"/>
          <w:u w:val="single"/>
          <w:lang w:val="it-IT"/>
        </w:rPr>
        <w:t>parere favorevole</w:t>
      </w:r>
      <w:r>
        <w:rPr>
          <w:rFonts w:ascii="Verdana" w:eastAsia="Times New Roman" w:hAnsi="Verdana" w:cs="Times New Roman"/>
          <w:color w:val="auto"/>
          <w:sz w:val="20"/>
          <w:szCs w:val="20"/>
          <w:lang w:val="it-IT"/>
        </w:rPr>
        <w:t xml:space="preserve"> </w:t>
      </w:r>
      <w:r w:rsidR="00527B92">
        <w:rPr>
          <w:rFonts w:ascii="Verdana" w:eastAsia="Times New Roman" w:hAnsi="Verdana" w:cs="Times New Roman"/>
          <w:color w:val="auto"/>
          <w:sz w:val="20"/>
          <w:szCs w:val="20"/>
          <w:lang w:val="it-IT"/>
        </w:rPr>
        <w:t>al</w:t>
      </w:r>
      <w:r>
        <w:rPr>
          <w:rFonts w:ascii="Verdana" w:eastAsia="Times New Roman" w:hAnsi="Verdana" w:cs="Times New Roman"/>
          <w:color w:val="auto"/>
          <w:sz w:val="20"/>
          <w:szCs w:val="20"/>
          <w:lang w:val="it-IT"/>
        </w:rPr>
        <w:t>l’approvazione del bilancio di esercizio chiuso al 31/12/202</w:t>
      </w:r>
      <w:r w:rsidR="00515F0E">
        <w:rPr>
          <w:rFonts w:ascii="Verdana" w:eastAsia="Times New Roman" w:hAnsi="Verdana" w:cs="Times New Roman"/>
          <w:color w:val="auto"/>
          <w:sz w:val="20"/>
          <w:szCs w:val="20"/>
          <w:lang w:val="it-IT"/>
        </w:rPr>
        <w:t>5</w:t>
      </w:r>
      <w:r>
        <w:rPr>
          <w:rFonts w:ascii="Verdana" w:eastAsia="Times New Roman" w:hAnsi="Verdana" w:cs="Times New Roman"/>
          <w:color w:val="auto"/>
          <w:sz w:val="20"/>
          <w:szCs w:val="20"/>
          <w:lang w:val="it-IT"/>
        </w:rPr>
        <w:t xml:space="preserve"> del Consorzio di Bonifica 6 Toscana Sud.</w:t>
      </w:r>
    </w:p>
    <w:p w14:paraId="1D7462AD" w14:textId="71BEB909" w:rsidR="00DE4F07" w:rsidRDefault="00515F0E">
      <w:pPr>
        <w:widowControl w:val="0"/>
        <w:suppressAutoHyphens w:val="0"/>
        <w:overflowPunct w:val="0"/>
        <w:autoSpaceDE w:val="0"/>
        <w:autoSpaceDN w:val="0"/>
        <w:adjustRightInd w:val="0"/>
        <w:spacing w:before="120" w:after="120" w:line="360" w:lineRule="auto"/>
        <w:jc w:val="both"/>
        <w:rPr>
          <w:rFonts w:ascii="Verdana" w:hAnsi="Verdana"/>
          <w:sz w:val="20"/>
          <w:szCs w:val="20"/>
          <w:lang w:eastAsia="it-IT"/>
        </w:rPr>
      </w:pPr>
      <w:r>
        <w:rPr>
          <w:rFonts w:ascii="Verdana" w:hAnsi="Verdana"/>
          <w:sz w:val="20"/>
          <w:szCs w:val="20"/>
          <w:lang w:eastAsia="it-IT"/>
        </w:rPr>
        <w:t>Siena</w:t>
      </w:r>
      <w:r w:rsidR="004C176E">
        <w:rPr>
          <w:rFonts w:ascii="Verdana" w:hAnsi="Verdana"/>
          <w:sz w:val="20"/>
          <w:szCs w:val="20"/>
          <w:lang w:eastAsia="it-IT"/>
        </w:rPr>
        <w:t xml:space="preserve">, </w:t>
      </w:r>
      <w:r>
        <w:rPr>
          <w:rFonts w:ascii="Verdana" w:hAnsi="Verdana"/>
          <w:sz w:val="20"/>
          <w:szCs w:val="20"/>
          <w:lang w:eastAsia="it-IT"/>
        </w:rPr>
        <w:t>18</w:t>
      </w:r>
      <w:r w:rsidR="00A3458F">
        <w:rPr>
          <w:rFonts w:ascii="Verdana" w:hAnsi="Verdana"/>
          <w:sz w:val="20"/>
          <w:szCs w:val="20"/>
          <w:lang w:eastAsia="it-IT"/>
        </w:rPr>
        <w:t xml:space="preserve"> </w:t>
      </w:r>
      <w:r>
        <w:rPr>
          <w:rFonts w:ascii="Verdana" w:hAnsi="Verdana"/>
          <w:sz w:val="20"/>
          <w:szCs w:val="20"/>
          <w:lang w:eastAsia="it-IT"/>
        </w:rPr>
        <w:t>Lugli</w:t>
      </w:r>
      <w:r w:rsidR="00A3458F">
        <w:rPr>
          <w:rFonts w:ascii="Verdana" w:hAnsi="Verdana"/>
          <w:sz w:val="20"/>
          <w:szCs w:val="20"/>
          <w:lang w:eastAsia="it-IT"/>
        </w:rPr>
        <w:t>o 202</w:t>
      </w:r>
      <w:r>
        <w:rPr>
          <w:rFonts w:ascii="Verdana" w:hAnsi="Verdana"/>
          <w:sz w:val="20"/>
          <w:szCs w:val="20"/>
          <w:lang w:eastAsia="it-IT"/>
        </w:rPr>
        <w:t>6</w:t>
      </w:r>
    </w:p>
    <w:p w14:paraId="14FA53E0" w14:textId="77777777" w:rsidR="00DE4F07" w:rsidRDefault="00DE4F07">
      <w:pPr>
        <w:tabs>
          <w:tab w:val="left" w:pos="5954"/>
        </w:tabs>
        <w:suppressAutoHyphens w:val="0"/>
        <w:jc w:val="center"/>
        <w:rPr>
          <w:rFonts w:ascii="Verdana" w:hAnsi="Verdana"/>
          <w:sz w:val="22"/>
          <w:szCs w:val="22"/>
          <w:lang w:eastAsia="it-IT"/>
        </w:rPr>
      </w:pPr>
    </w:p>
    <w:p w14:paraId="627087B9" w14:textId="245AAD89" w:rsidR="00DE4F07" w:rsidRDefault="00515F0E">
      <w:pPr>
        <w:tabs>
          <w:tab w:val="left" w:pos="5954"/>
        </w:tabs>
        <w:suppressAutoHyphens w:val="0"/>
        <w:jc w:val="center"/>
        <w:rPr>
          <w:rFonts w:ascii="Verdana" w:hAnsi="Verdana"/>
          <w:sz w:val="22"/>
          <w:szCs w:val="22"/>
          <w:lang w:eastAsia="it-IT"/>
        </w:rPr>
      </w:pPr>
      <w:r>
        <w:rPr>
          <w:rFonts w:ascii="Verdana" w:hAnsi="Verdana"/>
          <w:sz w:val="22"/>
          <w:szCs w:val="22"/>
          <w:lang w:eastAsia="it-IT"/>
        </w:rPr>
        <w:tab/>
      </w:r>
      <w:r w:rsidR="004C176E">
        <w:rPr>
          <w:rFonts w:ascii="Verdana" w:hAnsi="Verdana"/>
          <w:sz w:val="22"/>
          <w:szCs w:val="22"/>
          <w:lang w:eastAsia="it-IT"/>
        </w:rPr>
        <w:t>L’ORGANO DI REVISIONE</w:t>
      </w:r>
    </w:p>
    <w:p w14:paraId="1213ABC3" w14:textId="77777777" w:rsidR="00DE4F07" w:rsidRDefault="00DE4F07">
      <w:pPr>
        <w:suppressAutoHyphens w:val="0"/>
        <w:spacing w:before="60" w:line="276" w:lineRule="auto"/>
        <w:jc w:val="center"/>
        <w:rPr>
          <w:rFonts w:ascii="Arial" w:hAnsi="Arial"/>
          <w:i/>
          <w:smallCaps/>
          <w:sz w:val="22"/>
          <w:szCs w:val="22"/>
          <w:lang w:eastAsia="it-IT"/>
        </w:rPr>
      </w:pPr>
    </w:p>
    <w:p w14:paraId="17B10C5E" w14:textId="503535B8" w:rsidR="00DE4F07" w:rsidRDefault="00515F0E" w:rsidP="00515F0E">
      <w:pPr>
        <w:suppressAutoHyphens w:val="0"/>
        <w:spacing w:before="60" w:line="276" w:lineRule="auto"/>
        <w:ind w:left="5664" w:firstLine="708"/>
        <w:jc w:val="center"/>
        <w:rPr>
          <w:rFonts w:ascii="Arial" w:hAnsi="Arial" w:cs="Arial"/>
          <w:sz w:val="20"/>
          <w:szCs w:val="20"/>
          <w:lang w:eastAsia="it-IT"/>
        </w:rPr>
      </w:pPr>
      <w:r>
        <w:rPr>
          <w:rFonts w:ascii="Arial" w:hAnsi="Arial"/>
          <w:i/>
          <w:smallCaps/>
          <w:lang w:eastAsia="it-IT"/>
        </w:rPr>
        <w:t>Gianluigi Bogi</w:t>
      </w:r>
    </w:p>
    <w:sectPr w:rsidR="00DE4F07" w:rsidSect="004200EC">
      <w:footerReference w:type="default" r:id="rId9"/>
      <w:pgSz w:w="11906" w:h="16838"/>
      <w:pgMar w:top="1003" w:right="1134" w:bottom="1247" w:left="1134" w:header="720" w:footer="9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65E5C" w14:textId="77777777" w:rsidR="00C945CE" w:rsidRDefault="00C945CE">
      <w:r>
        <w:separator/>
      </w:r>
    </w:p>
  </w:endnote>
  <w:endnote w:type="continuationSeparator" w:id="0">
    <w:p w14:paraId="64F50141" w14:textId="77777777" w:rsidR="00C945CE" w:rsidRDefault="00C94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Blackletter686 BT">
    <w:altName w:val="Courier New"/>
    <w:charset w:val="00"/>
    <w:family w:val="script"/>
    <w:pitch w:val="variable"/>
  </w:font>
  <w:font w:name="OpenSymbol">
    <w:altName w:val="MS Mincho"/>
    <w:charset w:val="80"/>
    <w:family w:val="auto"/>
    <w:pitch w:val="default"/>
  </w:font>
  <w:font w:name="Verdana">
    <w:panose1 w:val="020B0604030504040204"/>
    <w:charset w:val="00"/>
    <w:family w:val="swiss"/>
    <w:pitch w:val="variable"/>
    <w:sig w:usb0="A00006FF" w:usb1="4000205B" w:usb2="00000010" w:usb3="00000000" w:csb0="0000019F" w:csb1="00000000"/>
  </w:font>
  <w:font w:name="ItcCenturyLight">
    <w:altName w:val="Calibri"/>
    <w:panose1 w:val="00000000000000000000"/>
    <w:charset w:val="00"/>
    <w:family w:val="auto"/>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Bold">
    <w:charset w:val="00"/>
    <w:family w:val="roman"/>
    <w:pitch w:val="default"/>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LiberationSerif">
    <w:altName w:val="Calibri"/>
    <w:panose1 w:val="00000000000000000000"/>
    <w:charset w:val="00"/>
    <w:family w:val="auto"/>
    <w:notTrueType/>
    <w:pitch w:val="default"/>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5056442"/>
      <w:docPartObj>
        <w:docPartGallery w:val="Page Numbers (Bottom of Page)"/>
        <w:docPartUnique/>
      </w:docPartObj>
    </w:sdtPr>
    <w:sdtContent>
      <w:p w14:paraId="100ECE78" w14:textId="55CA754A" w:rsidR="004200EC" w:rsidRDefault="004200EC">
        <w:pPr>
          <w:pStyle w:val="Pidipagina"/>
          <w:jc w:val="center"/>
        </w:pPr>
        <w:r>
          <w:fldChar w:fldCharType="begin"/>
        </w:r>
        <w:r>
          <w:instrText>PAGE   \* MERGEFORMAT</w:instrText>
        </w:r>
        <w:r>
          <w:fldChar w:fldCharType="separate"/>
        </w:r>
        <w:r>
          <w:t>2</w:t>
        </w:r>
        <w:r>
          <w:fldChar w:fldCharType="end"/>
        </w:r>
      </w:p>
    </w:sdtContent>
  </w:sdt>
  <w:p w14:paraId="5EC37E29" w14:textId="4C265C19" w:rsidR="00DE4F07" w:rsidRDefault="00DE4F07">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BDCDD" w14:textId="77777777" w:rsidR="00C945CE" w:rsidRDefault="00C945CE">
      <w:r>
        <w:separator/>
      </w:r>
    </w:p>
  </w:footnote>
  <w:footnote w:type="continuationSeparator" w:id="0">
    <w:p w14:paraId="655066E4" w14:textId="77777777" w:rsidR="00C945CE" w:rsidRDefault="00C945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2"/>
      <w:numFmt w:val="upperLetter"/>
      <w:lvlText w:val="%1)"/>
      <w:lvlJc w:val="left"/>
      <w:pPr>
        <w:tabs>
          <w:tab w:val="num" w:pos="360"/>
        </w:tabs>
        <w:ind w:left="360" w:hanging="360"/>
      </w:pPr>
    </w:lvl>
    <w:lvl w:ilvl="1">
      <w:start w:val="1"/>
      <w:numFmt w:val="decimal"/>
      <w:pStyle w:val="Titolo2"/>
      <w:lvlText w:val="%2."/>
      <w:lvlJc w:val="left"/>
      <w:pPr>
        <w:tabs>
          <w:tab w:val="num" w:pos="1080"/>
        </w:tabs>
        <w:ind w:left="1080" w:hanging="360"/>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360"/>
        </w:tabs>
        <w:ind w:left="360" w:hanging="360"/>
      </w:pPr>
    </w:lvl>
    <w:lvl w:ilvl="1">
      <w:start w:val="49"/>
      <w:numFmt w:val="decimal"/>
      <w:lvlText w:val="%2"/>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singleLevel"/>
    <w:tmpl w:val="00000003"/>
    <w:name w:val="WW8Num3"/>
    <w:lvl w:ilvl="0">
      <w:start w:val="1"/>
      <w:numFmt w:val="bullet"/>
      <w:lvlText w:val="ü"/>
      <w:lvlJc w:val="left"/>
      <w:pPr>
        <w:tabs>
          <w:tab w:val="num" w:pos="360"/>
        </w:tabs>
        <w:ind w:left="360" w:hanging="360"/>
      </w:pPr>
      <w:rPr>
        <w:rFonts w:ascii="Wingdings" w:hAnsi="Wingdings"/>
      </w:rPr>
    </w:lvl>
  </w:abstractNum>
  <w:abstractNum w:abstractNumId="3" w15:restartNumberingAfterBreak="0">
    <w:nsid w:val="00000004"/>
    <w:multiLevelType w:val="singleLevel"/>
    <w:tmpl w:val="00000004"/>
    <w:name w:val="WW8Num4"/>
    <w:lvl w:ilvl="0">
      <w:numFmt w:val="bullet"/>
      <w:lvlText w:val="-"/>
      <w:lvlJc w:val="left"/>
      <w:pPr>
        <w:tabs>
          <w:tab w:val="num" w:pos="360"/>
        </w:tabs>
        <w:ind w:left="360" w:hanging="360"/>
      </w:pPr>
      <w:rPr>
        <w:rFonts w:ascii="Times New Roman" w:hAnsi="Times New Roman"/>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720"/>
        </w:tabs>
        <w:ind w:left="720" w:hanging="360"/>
      </w:pPr>
    </w:lvl>
  </w:abstractNum>
  <w:abstractNum w:abstractNumId="5" w15:restartNumberingAfterBreak="0">
    <w:nsid w:val="00000007"/>
    <w:multiLevelType w:val="singleLevel"/>
    <w:tmpl w:val="00000007"/>
    <w:name w:val="WW8Num7"/>
    <w:lvl w:ilvl="0">
      <w:start w:val="1"/>
      <w:numFmt w:val="bullet"/>
      <w:lvlText w:val="§"/>
      <w:lvlJc w:val="left"/>
      <w:pPr>
        <w:tabs>
          <w:tab w:val="num" w:pos="360"/>
        </w:tabs>
        <w:ind w:left="360" w:hanging="360"/>
      </w:pPr>
      <w:rPr>
        <w:rFonts w:ascii="Wingdings" w:hAnsi="Wingdings"/>
      </w:rPr>
    </w:lvl>
  </w:abstractNum>
  <w:abstractNum w:abstractNumId="6" w15:restartNumberingAfterBreak="0">
    <w:nsid w:val="00000008"/>
    <w:multiLevelType w:val="singleLevel"/>
    <w:tmpl w:val="00000008"/>
    <w:name w:val="WW8Num8"/>
    <w:lvl w:ilvl="0">
      <w:start w:val="1"/>
      <w:numFmt w:val="lowerLetter"/>
      <w:lvlText w:val="%1)"/>
      <w:lvlJc w:val="left"/>
      <w:pPr>
        <w:tabs>
          <w:tab w:val="num" w:pos="360"/>
        </w:tabs>
        <w:ind w:left="360" w:hanging="360"/>
      </w:pPr>
    </w:lvl>
  </w:abstractNum>
  <w:abstractNum w:abstractNumId="7" w15:restartNumberingAfterBreak="0">
    <w:nsid w:val="00000009"/>
    <w:multiLevelType w:val="singleLevel"/>
    <w:tmpl w:val="00000009"/>
    <w:name w:val="WW8Num9"/>
    <w:lvl w:ilvl="0">
      <w:start w:val="1"/>
      <w:numFmt w:val="bullet"/>
      <w:lvlText w:val="o"/>
      <w:lvlJc w:val="left"/>
      <w:pPr>
        <w:tabs>
          <w:tab w:val="num" w:pos="720"/>
        </w:tabs>
        <w:ind w:left="720" w:hanging="360"/>
      </w:pPr>
      <w:rPr>
        <w:rFonts w:ascii="Courier New" w:hAnsi="Courier New"/>
      </w:rPr>
    </w:lvl>
  </w:abstractNum>
  <w:abstractNum w:abstractNumId="8" w15:restartNumberingAfterBreak="0">
    <w:nsid w:val="0000000A"/>
    <w:multiLevelType w:val="singleLevel"/>
    <w:tmpl w:val="0000000A"/>
    <w:name w:val="WW8Num10"/>
    <w:lvl w:ilvl="0">
      <w:start w:val="5"/>
      <w:numFmt w:val="bullet"/>
      <w:lvlText w:val="q"/>
      <w:lvlJc w:val="left"/>
      <w:pPr>
        <w:tabs>
          <w:tab w:val="num" w:pos="1800"/>
        </w:tabs>
        <w:ind w:left="1800" w:hanging="360"/>
      </w:pPr>
      <w:rPr>
        <w:rFonts w:ascii="Wingdings" w:hAnsi="Wingdings"/>
      </w:rPr>
    </w:lvl>
  </w:abstractNum>
  <w:abstractNum w:abstractNumId="9" w15:restartNumberingAfterBreak="0">
    <w:nsid w:val="0000000B"/>
    <w:multiLevelType w:val="singleLevel"/>
    <w:tmpl w:val="0000000B"/>
    <w:name w:val="WW8Num11"/>
    <w:lvl w:ilvl="0">
      <w:start w:val="1"/>
      <w:numFmt w:val="lowerLetter"/>
      <w:lvlText w:val="%1)"/>
      <w:lvlJc w:val="left"/>
      <w:pPr>
        <w:tabs>
          <w:tab w:val="num" w:pos="360"/>
        </w:tabs>
        <w:ind w:left="360" w:hanging="360"/>
      </w:pPr>
    </w:lvl>
  </w:abstractNum>
  <w:abstractNum w:abstractNumId="10" w15:restartNumberingAfterBreak="0">
    <w:nsid w:val="0000000C"/>
    <w:multiLevelType w:val="singleLevel"/>
    <w:tmpl w:val="0000000C"/>
    <w:name w:val="WW8Num12"/>
    <w:lvl w:ilvl="0">
      <w:start w:val="1"/>
      <w:numFmt w:val="bullet"/>
      <w:lvlText w:val="o"/>
      <w:lvlJc w:val="left"/>
      <w:pPr>
        <w:tabs>
          <w:tab w:val="num" w:pos="720"/>
        </w:tabs>
        <w:ind w:left="720" w:hanging="360"/>
      </w:pPr>
      <w:rPr>
        <w:rFonts w:ascii="Courier New" w:hAnsi="Courier New"/>
      </w:rPr>
    </w:lvl>
  </w:abstractNum>
  <w:abstractNum w:abstractNumId="11" w15:restartNumberingAfterBreak="0">
    <w:nsid w:val="0000000D"/>
    <w:multiLevelType w:val="singleLevel"/>
    <w:tmpl w:val="0000000D"/>
    <w:name w:val="WW8Num13"/>
    <w:lvl w:ilvl="0">
      <w:start w:val="1"/>
      <w:numFmt w:val="bullet"/>
      <w:lvlText w:val="·"/>
      <w:lvlJc w:val="left"/>
      <w:pPr>
        <w:tabs>
          <w:tab w:val="num" w:pos="720"/>
        </w:tabs>
        <w:ind w:left="720" w:hanging="360"/>
      </w:pPr>
      <w:rPr>
        <w:rFonts w:ascii="Symbol" w:hAnsi="Symbol"/>
      </w:rPr>
    </w:lvl>
  </w:abstractNum>
  <w:abstractNum w:abstractNumId="12" w15:restartNumberingAfterBreak="0">
    <w:nsid w:val="0000000E"/>
    <w:multiLevelType w:val="singleLevel"/>
    <w:tmpl w:val="0000000E"/>
    <w:name w:val="WW8Num14"/>
    <w:lvl w:ilvl="0">
      <w:start w:val="1"/>
      <w:numFmt w:val="lowerLetter"/>
      <w:lvlText w:val="%1)"/>
      <w:lvlJc w:val="left"/>
      <w:pPr>
        <w:tabs>
          <w:tab w:val="num" w:pos="360"/>
        </w:tabs>
        <w:ind w:left="360" w:hanging="360"/>
      </w:pPr>
    </w:lvl>
  </w:abstractNum>
  <w:abstractNum w:abstractNumId="13" w15:restartNumberingAfterBreak="0">
    <w:nsid w:val="0000000F"/>
    <w:multiLevelType w:val="singleLevel"/>
    <w:tmpl w:val="0000000F"/>
    <w:name w:val="WW8Num15"/>
    <w:lvl w:ilvl="0">
      <w:start w:val="1"/>
      <w:numFmt w:val="lowerLetter"/>
      <w:lvlText w:val="%1)"/>
      <w:lvlJc w:val="left"/>
      <w:pPr>
        <w:tabs>
          <w:tab w:val="num" w:pos="360"/>
        </w:tabs>
        <w:ind w:left="360" w:hanging="360"/>
      </w:pPr>
    </w:lvl>
  </w:abstractNum>
  <w:abstractNum w:abstractNumId="14" w15:restartNumberingAfterBreak="0">
    <w:nsid w:val="00000010"/>
    <w:multiLevelType w:val="multilevel"/>
    <w:tmpl w:val="00000010"/>
    <w:name w:val="WW8Num16"/>
    <w:lvl w:ilvl="0">
      <w:start w:val="1"/>
      <w:numFmt w:val="bullet"/>
      <w:lvlText w:val="Ø"/>
      <w:lvlJc w:val="left"/>
      <w:pPr>
        <w:tabs>
          <w:tab w:val="num" w:pos="720"/>
        </w:tabs>
        <w:ind w:left="720" w:hanging="360"/>
      </w:pPr>
      <w:rPr>
        <w:rFonts w:ascii="Wingdings" w:hAnsi="Wingdings"/>
      </w:rPr>
    </w:lvl>
    <w:lvl w:ilvl="1">
      <w:start w:val="5"/>
      <w:numFmt w:val="bullet"/>
      <w:lvlText w:val="q"/>
      <w:lvlJc w:val="left"/>
      <w:pPr>
        <w:tabs>
          <w:tab w:val="num" w:pos="1440"/>
        </w:tabs>
        <w:ind w:left="1440" w:hanging="360"/>
      </w:pPr>
      <w:rPr>
        <w:rFonts w:ascii="Wingdings" w:hAnsi="Wingdings"/>
        <w:sz w:val="24"/>
      </w:rPr>
    </w:lvl>
    <w:lvl w:ilvl="2">
      <w:start w:val="1"/>
      <w:numFmt w:val="bullet"/>
      <w:lvlText w:val="Ø"/>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1"/>
    <w:multiLevelType w:val="singleLevel"/>
    <w:tmpl w:val="00000011"/>
    <w:name w:val="WW8Num17"/>
    <w:lvl w:ilvl="0">
      <w:start w:val="1"/>
      <w:numFmt w:val="bullet"/>
      <w:lvlText w:val="·"/>
      <w:lvlJc w:val="left"/>
      <w:pPr>
        <w:tabs>
          <w:tab w:val="num" w:pos="720"/>
        </w:tabs>
        <w:ind w:left="720" w:hanging="360"/>
      </w:pPr>
      <w:rPr>
        <w:rFonts w:ascii="Symbol" w:hAnsi="Symbol"/>
      </w:rPr>
    </w:lvl>
  </w:abstractNum>
  <w:abstractNum w:abstractNumId="16" w15:restartNumberingAfterBreak="0">
    <w:nsid w:val="00000012"/>
    <w:multiLevelType w:val="singleLevel"/>
    <w:tmpl w:val="00000012"/>
    <w:name w:val="WW8Num18"/>
    <w:lvl w:ilvl="0">
      <w:start w:val="1"/>
      <w:numFmt w:val="lowerLetter"/>
      <w:lvlText w:val="%1)"/>
      <w:lvlJc w:val="left"/>
      <w:pPr>
        <w:tabs>
          <w:tab w:val="num" w:pos="360"/>
        </w:tabs>
        <w:ind w:left="360" w:hanging="360"/>
      </w:pPr>
    </w:lvl>
  </w:abstractNum>
  <w:abstractNum w:abstractNumId="17" w15:restartNumberingAfterBreak="0">
    <w:nsid w:val="00000013"/>
    <w:multiLevelType w:val="multilevel"/>
    <w:tmpl w:val="00000013"/>
    <w:name w:val="WW8Num19"/>
    <w:lvl w:ilvl="0">
      <w:start w:val="1"/>
      <w:numFmt w:val="upperLetter"/>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15:restartNumberingAfterBreak="0">
    <w:nsid w:val="00000014"/>
    <w:multiLevelType w:val="multilevel"/>
    <w:tmpl w:val="00000014"/>
    <w:name w:val="WW8Num20"/>
    <w:lvl w:ilvl="0">
      <w:start w:val="1"/>
      <w:numFmt w:val="bullet"/>
      <w:lvlText w:val="o"/>
      <w:lvlJc w:val="left"/>
      <w:pPr>
        <w:tabs>
          <w:tab w:val="num" w:pos="720"/>
        </w:tabs>
        <w:ind w:left="720" w:hanging="360"/>
      </w:pPr>
      <w:rPr>
        <w:rFonts w:ascii="Courier New" w:hAnsi="Courier New"/>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rPr>
    </w:lvl>
  </w:abstractNum>
  <w:abstractNum w:abstractNumId="20" w15:restartNumberingAfterBreak="0">
    <w:nsid w:val="00000016"/>
    <w:multiLevelType w:val="singleLevel"/>
    <w:tmpl w:val="00000016"/>
    <w:name w:val="WW8Num22"/>
    <w:lvl w:ilvl="0">
      <w:start w:val="1"/>
      <w:numFmt w:val="bullet"/>
      <w:lvlText w:val="-"/>
      <w:lvlJc w:val="left"/>
      <w:pPr>
        <w:tabs>
          <w:tab w:val="num" w:pos="720"/>
        </w:tabs>
        <w:ind w:left="720" w:hanging="360"/>
      </w:pPr>
      <w:rPr>
        <w:rFonts w:ascii="Times New Roman" w:hAnsi="Times New Roman"/>
      </w:rPr>
    </w:lvl>
  </w:abstractNum>
  <w:abstractNum w:abstractNumId="21" w15:restartNumberingAfterBreak="0">
    <w:nsid w:val="00000017"/>
    <w:multiLevelType w:val="singleLevel"/>
    <w:tmpl w:val="00000017"/>
    <w:name w:val="WW8Num23"/>
    <w:lvl w:ilvl="0">
      <w:start w:val="3"/>
      <w:numFmt w:val="decimal"/>
      <w:lvlText w:val="%1)"/>
      <w:lvlJc w:val="left"/>
      <w:pPr>
        <w:tabs>
          <w:tab w:val="num" w:pos="360"/>
        </w:tabs>
        <w:ind w:left="360" w:hanging="360"/>
      </w:pPr>
    </w:lvl>
  </w:abstractNum>
  <w:abstractNum w:abstractNumId="22" w15:restartNumberingAfterBreak="0">
    <w:nsid w:val="00000018"/>
    <w:multiLevelType w:val="singleLevel"/>
    <w:tmpl w:val="00000018"/>
    <w:name w:val="WW8Num24"/>
    <w:lvl w:ilvl="0">
      <w:start w:val="1"/>
      <w:numFmt w:val="bullet"/>
      <w:lvlText w:val="-"/>
      <w:lvlJc w:val="left"/>
      <w:pPr>
        <w:tabs>
          <w:tab w:val="num" w:pos="360"/>
        </w:tabs>
        <w:ind w:left="360" w:hanging="360"/>
      </w:pPr>
      <w:rPr>
        <w:rFonts w:ascii="Times New Roman" w:hAnsi="Times New Roman"/>
      </w:rPr>
    </w:lvl>
  </w:abstractNum>
  <w:abstractNum w:abstractNumId="23" w15:restartNumberingAfterBreak="0">
    <w:nsid w:val="00000019"/>
    <w:multiLevelType w:val="multilevel"/>
    <w:tmpl w:val="00000019"/>
    <w:name w:val="WW8Num25"/>
    <w:lvl w:ilvl="0">
      <w:start w:val="1"/>
      <w:numFmt w:val="decimal"/>
      <w:lvlText w:val="%1)"/>
      <w:lvlJc w:val="left"/>
      <w:pPr>
        <w:tabs>
          <w:tab w:val="num" w:pos="360"/>
        </w:tabs>
        <w:ind w:left="360" w:hanging="360"/>
      </w:pPr>
    </w:lvl>
    <w:lvl w:ilvl="1">
      <w:start w:val="49"/>
      <w:numFmt w:val="decimal"/>
      <w:lvlText w:val="%2"/>
      <w:lvlJc w:val="left"/>
      <w:pPr>
        <w:tabs>
          <w:tab w:val="num" w:pos="1440"/>
        </w:tabs>
        <w:ind w:left="1440" w:hanging="360"/>
      </w:pPr>
      <w:rPr>
        <w:rFonts w:ascii="Wingdings" w:hAnsi="Wingdings"/>
        <w:sz w:val="24"/>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A"/>
    <w:multiLevelType w:val="singleLevel"/>
    <w:tmpl w:val="0000001A"/>
    <w:name w:val="WW8Num26"/>
    <w:lvl w:ilvl="0">
      <w:start w:val="1"/>
      <w:numFmt w:val="decimal"/>
      <w:lvlText w:val="%1)"/>
      <w:lvlJc w:val="left"/>
      <w:pPr>
        <w:tabs>
          <w:tab w:val="num" w:pos="390"/>
        </w:tabs>
        <w:ind w:left="390" w:hanging="390"/>
      </w:pPr>
    </w:lvl>
  </w:abstractNum>
  <w:abstractNum w:abstractNumId="25" w15:restartNumberingAfterBreak="0">
    <w:nsid w:val="0000001B"/>
    <w:multiLevelType w:val="singleLevel"/>
    <w:tmpl w:val="0000001B"/>
    <w:name w:val="WW8Num27"/>
    <w:lvl w:ilvl="0">
      <w:start w:val="1"/>
      <w:numFmt w:val="bullet"/>
      <w:lvlText w:val="·"/>
      <w:lvlJc w:val="left"/>
      <w:pPr>
        <w:tabs>
          <w:tab w:val="num" w:pos="720"/>
        </w:tabs>
        <w:ind w:left="720" w:hanging="360"/>
      </w:pPr>
      <w:rPr>
        <w:rFonts w:ascii="Symbol" w:hAnsi="Symbol"/>
      </w:rPr>
    </w:lvl>
  </w:abstractNum>
  <w:abstractNum w:abstractNumId="26" w15:restartNumberingAfterBreak="0">
    <w:nsid w:val="0000001C"/>
    <w:multiLevelType w:val="multilevel"/>
    <w:tmpl w:val="0000001C"/>
    <w:name w:val="WW8Num28"/>
    <w:lvl w:ilvl="0">
      <w:start w:val="1"/>
      <w:numFmt w:val="decimal"/>
      <w:lvlText w:val="%1)"/>
      <w:lvlJc w:val="left"/>
      <w:pPr>
        <w:tabs>
          <w:tab w:val="num" w:pos="360"/>
        </w:tabs>
        <w:ind w:left="360" w:hanging="360"/>
      </w:pPr>
      <w:rPr>
        <w:rFonts w:ascii="Symbol" w:hAnsi="Symbol"/>
      </w:rPr>
    </w:lvl>
    <w:lvl w:ilvl="1">
      <w:start w:val="49"/>
      <w:numFmt w:val="decimal"/>
      <w:lvlText w:val="%2"/>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D"/>
    <w:multiLevelType w:val="singleLevel"/>
    <w:tmpl w:val="0000001D"/>
    <w:name w:val="WW8Num29"/>
    <w:lvl w:ilvl="0">
      <w:start w:val="1"/>
      <w:numFmt w:val="decimal"/>
      <w:lvlText w:val="%1)"/>
      <w:lvlJc w:val="left"/>
      <w:pPr>
        <w:tabs>
          <w:tab w:val="num" w:pos="375"/>
        </w:tabs>
        <w:ind w:left="375" w:hanging="375"/>
      </w:pPr>
    </w:lvl>
  </w:abstractNum>
  <w:abstractNum w:abstractNumId="28" w15:restartNumberingAfterBreak="0">
    <w:nsid w:val="0000001E"/>
    <w:multiLevelType w:val="singleLevel"/>
    <w:tmpl w:val="0000001E"/>
    <w:name w:val="WW8Num30"/>
    <w:lvl w:ilvl="0">
      <w:start w:val="1"/>
      <w:numFmt w:val="bullet"/>
      <w:lvlText w:val="§"/>
      <w:lvlJc w:val="left"/>
      <w:pPr>
        <w:tabs>
          <w:tab w:val="num" w:pos="720"/>
        </w:tabs>
        <w:ind w:left="720" w:hanging="360"/>
      </w:pPr>
      <w:rPr>
        <w:rFonts w:ascii="Wingdings" w:hAnsi="Wingdings"/>
      </w:rPr>
    </w:lvl>
  </w:abstractNum>
  <w:abstractNum w:abstractNumId="29" w15:restartNumberingAfterBreak="0">
    <w:nsid w:val="0000001F"/>
    <w:multiLevelType w:val="singleLevel"/>
    <w:tmpl w:val="0000001F"/>
    <w:name w:val="WW8Num31"/>
    <w:lvl w:ilvl="0">
      <w:start w:val="1"/>
      <w:numFmt w:val="bullet"/>
      <w:lvlText w:val="Ø"/>
      <w:lvlJc w:val="left"/>
      <w:pPr>
        <w:tabs>
          <w:tab w:val="num" w:pos="720"/>
        </w:tabs>
        <w:ind w:left="720" w:hanging="360"/>
      </w:pPr>
      <w:rPr>
        <w:rFonts w:ascii="Wingdings" w:hAnsi="Wingdings"/>
      </w:rPr>
    </w:lvl>
  </w:abstractNum>
  <w:abstractNum w:abstractNumId="30" w15:restartNumberingAfterBreak="0">
    <w:nsid w:val="00000020"/>
    <w:multiLevelType w:val="multilevel"/>
    <w:tmpl w:val="00000020"/>
    <w:name w:val="WW8Num32"/>
    <w:lvl w:ilvl="0">
      <w:start w:val="1"/>
      <w:numFmt w:val="lowerLetter"/>
      <w:lvlText w:val="%1)"/>
      <w:lvlJc w:val="left"/>
      <w:pPr>
        <w:tabs>
          <w:tab w:val="num" w:pos="408"/>
        </w:tabs>
        <w:ind w:left="408" w:hanging="360"/>
      </w:pPr>
    </w:lvl>
    <w:lvl w:ilvl="1">
      <w:start w:val="49"/>
      <w:numFmt w:val="decimal"/>
      <w:lvlText w:val="%2"/>
      <w:lvlJc w:val="left"/>
      <w:pPr>
        <w:tabs>
          <w:tab w:val="num" w:pos="1488"/>
        </w:tabs>
        <w:ind w:left="1488" w:hanging="360"/>
      </w:pPr>
      <w:rPr>
        <w:i w:val="0"/>
      </w:rPr>
    </w:lvl>
    <w:lvl w:ilvl="2">
      <w:start w:val="1"/>
      <w:numFmt w:val="upperRoman"/>
      <w:lvlText w:val="%3)"/>
      <w:lvlJc w:val="left"/>
      <w:pPr>
        <w:tabs>
          <w:tab w:val="num" w:pos="2568"/>
        </w:tabs>
        <w:ind w:left="2568" w:hanging="720"/>
      </w:pPr>
    </w:lvl>
    <w:lvl w:ilvl="3">
      <w:start w:val="1"/>
      <w:numFmt w:val="bullet"/>
      <w:lvlText w:val="·"/>
      <w:lvlJc w:val="left"/>
      <w:pPr>
        <w:tabs>
          <w:tab w:val="num" w:pos="2928"/>
        </w:tabs>
        <w:ind w:left="2928" w:hanging="360"/>
      </w:pPr>
      <w:rPr>
        <w:rFonts w:ascii="Symbol" w:hAnsi="Symbol"/>
      </w:rPr>
    </w:lvl>
    <w:lvl w:ilvl="4">
      <w:start w:val="1"/>
      <w:numFmt w:val="bullet"/>
      <w:lvlText w:val="o"/>
      <w:lvlJc w:val="left"/>
      <w:pPr>
        <w:tabs>
          <w:tab w:val="num" w:pos="3648"/>
        </w:tabs>
        <w:ind w:left="3648" w:hanging="360"/>
      </w:pPr>
      <w:rPr>
        <w:rFonts w:ascii="Courier New" w:hAnsi="Courier New"/>
      </w:rPr>
    </w:lvl>
    <w:lvl w:ilvl="5">
      <w:start w:val="1"/>
      <w:numFmt w:val="bullet"/>
      <w:lvlText w:val="§"/>
      <w:lvlJc w:val="left"/>
      <w:pPr>
        <w:tabs>
          <w:tab w:val="num" w:pos="4368"/>
        </w:tabs>
        <w:ind w:left="4368" w:hanging="360"/>
      </w:pPr>
      <w:rPr>
        <w:rFonts w:ascii="Wingdings" w:hAnsi="Wingdings"/>
      </w:rPr>
    </w:lvl>
    <w:lvl w:ilvl="6">
      <w:start w:val="1"/>
      <w:numFmt w:val="bullet"/>
      <w:lvlText w:val="·"/>
      <w:lvlJc w:val="left"/>
      <w:pPr>
        <w:tabs>
          <w:tab w:val="num" w:pos="5088"/>
        </w:tabs>
        <w:ind w:left="5088" w:hanging="360"/>
      </w:pPr>
      <w:rPr>
        <w:rFonts w:ascii="Symbol" w:hAnsi="Symbol"/>
      </w:rPr>
    </w:lvl>
    <w:lvl w:ilvl="7">
      <w:start w:val="1"/>
      <w:numFmt w:val="bullet"/>
      <w:lvlText w:val="o"/>
      <w:lvlJc w:val="left"/>
      <w:pPr>
        <w:tabs>
          <w:tab w:val="num" w:pos="5808"/>
        </w:tabs>
        <w:ind w:left="5808" w:hanging="360"/>
      </w:pPr>
      <w:rPr>
        <w:rFonts w:ascii="Courier New" w:hAnsi="Courier New"/>
      </w:rPr>
    </w:lvl>
    <w:lvl w:ilvl="8">
      <w:start w:val="1"/>
      <w:numFmt w:val="bullet"/>
      <w:lvlText w:val="§"/>
      <w:lvlJc w:val="left"/>
      <w:pPr>
        <w:tabs>
          <w:tab w:val="num" w:pos="6528"/>
        </w:tabs>
        <w:ind w:left="6528" w:hanging="360"/>
      </w:pPr>
      <w:rPr>
        <w:rFonts w:ascii="Wingdings" w:hAnsi="Wingdings"/>
      </w:rPr>
    </w:lvl>
  </w:abstractNum>
  <w:abstractNum w:abstractNumId="31" w15:restartNumberingAfterBreak="0">
    <w:nsid w:val="00000021"/>
    <w:multiLevelType w:val="singleLevel"/>
    <w:tmpl w:val="00000021"/>
    <w:name w:val="WW8Num33"/>
    <w:lvl w:ilvl="0">
      <w:start w:val="1"/>
      <w:numFmt w:val="decimal"/>
      <w:lvlText w:val="%1)"/>
      <w:lvlJc w:val="left"/>
      <w:pPr>
        <w:tabs>
          <w:tab w:val="num" w:pos="360"/>
        </w:tabs>
        <w:ind w:left="360" w:hanging="360"/>
      </w:pPr>
    </w:lvl>
  </w:abstractNum>
  <w:abstractNum w:abstractNumId="32" w15:restartNumberingAfterBreak="0">
    <w:nsid w:val="00000022"/>
    <w:multiLevelType w:val="singleLevel"/>
    <w:tmpl w:val="00000022"/>
    <w:name w:val="WW8Num34"/>
    <w:lvl w:ilvl="0">
      <w:start w:val="1"/>
      <w:numFmt w:val="bullet"/>
      <w:lvlText w:val="v"/>
      <w:lvlJc w:val="left"/>
      <w:pPr>
        <w:tabs>
          <w:tab w:val="num" w:pos="360"/>
        </w:tabs>
        <w:ind w:left="360" w:hanging="360"/>
      </w:pPr>
      <w:rPr>
        <w:rFonts w:ascii="Wingdings" w:hAnsi="Wingdings"/>
      </w:rPr>
    </w:lvl>
  </w:abstractNum>
  <w:abstractNum w:abstractNumId="33" w15:restartNumberingAfterBreak="0">
    <w:nsid w:val="00000023"/>
    <w:multiLevelType w:val="singleLevel"/>
    <w:tmpl w:val="00000023"/>
    <w:name w:val="WW8Num35"/>
    <w:lvl w:ilvl="0">
      <w:start w:val="1"/>
      <w:numFmt w:val="bullet"/>
      <w:lvlText w:val="·"/>
      <w:lvlJc w:val="left"/>
      <w:pPr>
        <w:tabs>
          <w:tab w:val="num" w:pos="720"/>
        </w:tabs>
        <w:ind w:left="720" w:hanging="360"/>
      </w:pPr>
      <w:rPr>
        <w:rFonts w:ascii="Symbol" w:hAnsi="Symbol"/>
      </w:rPr>
    </w:lvl>
  </w:abstractNum>
  <w:abstractNum w:abstractNumId="34" w15:restartNumberingAfterBreak="0">
    <w:nsid w:val="00000024"/>
    <w:multiLevelType w:val="singleLevel"/>
    <w:tmpl w:val="00000024"/>
    <w:name w:val="WW8Num36"/>
    <w:lvl w:ilvl="0">
      <w:start w:val="1"/>
      <w:numFmt w:val="bullet"/>
      <w:lvlText w:val="v"/>
      <w:lvlJc w:val="left"/>
      <w:pPr>
        <w:tabs>
          <w:tab w:val="num" w:pos="360"/>
        </w:tabs>
        <w:ind w:left="360" w:hanging="360"/>
      </w:pPr>
      <w:rPr>
        <w:rFonts w:ascii="Wingdings" w:hAnsi="Wingdings" w:cs="Times New Roman"/>
      </w:rPr>
    </w:lvl>
  </w:abstractNum>
  <w:abstractNum w:abstractNumId="35" w15:restartNumberingAfterBreak="0">
    <w:nsid w:val="00000025"/>
    <w:multiLevelType w:val="multilevel"/>
    <w:tmpl w:val="00000025"/>
    <w:name w:val="WW8Num37"/>
    <w:lvl w:ilvl="0">
      <w:start w:val="1"/>
      <w:numFmt w:val="bullet"/>
      <w:lvlText w:val=""/>
      <w:lvlJc w:val="left"/>
      <w:pPr>
        <w:tabs>
          <w:tab w:val="num" w:pos="360"/>
        </w:tabs>
        <w:ind w:left="360" w:hanging="360"/>
      </w:pPr>
      <w:rPr>
        <w:rFonts w:ascii="Wingdings" w:hAnsi="Wingdings"/>
        <w:b w:val="0"/>
        <w:i w:val="0"/>
      </w:rPr>
    </w:lvl>
    <w:lvl w:ilvl="1">
      <w:start w:val="2"/>
      <w:numFmt w:val="decimal"/>
      <w:lvlText w:val="%2."/>
      <w:lvlJc w:val="left"/>
      <w:pPr>
        <w:tabs>
          <w:tab w:val="num" w:pos="732"/>
        </w:tabs>
        <w:ind w:left="732" w:hanging="360"/>
      </w:pPr>
      <w:rPr>
        <w:i w:val="0"/>
      </w:rPr>
    </w:lvl>
    <w:lvl w:ilvl="2">
      <w:start w:val="1"/>
      <w:numFmt w:val="lowerRoman"/>
      <w:lvlText w:val="%3."/>
      <w:lvlJc w:val="left"/>
      <w:pPr>
        <w:tabs>
          <w:tab w:val="num" w:pos="1452"/>
        </w:tabs>
        <w:ind w:left="1452" w:hanging="180"/>
      </w:pPr>
    </w:lvl>
    <w:lvl w:ilvl="3">
      <w:start w:val="1"/>
      <w:numFmt w:val="decimal"/>
      <w:lvlText w:val="%4."/>
      <w:lvlJc w:val="left"/>
      <w:pPr>
        <w:tabs>
          <w:tab w:val="num" w:pos="2172"/>
        </w:tabs>
        <w:ind w:left="2172" w:hanging="360"/>
      </w:pPr>
    </w:lvl>
    <w:lvl w:ilvl="4">
      <w:start w:val="1"/>
      <w:numFmt w:val="lowerLetter"/>
      <w:lvlText w:val="%5."/>
      <w:lvlJc w:val="left"/>
      <w:pPr>
        <w:tabs>
          <w:tab w:val="num" w:pos="2892"/>
        </w:tabs>
        <w:ind w:left="2892" w:hanging="360"/>
      </w:pPr>
    </w:lvl>
    <w:lvl w:ilvl="5">
      <w:start w:val="1"/>
      <w:numFmt w:val="lowerRoman"/>
      <w:lvlText w:val="%6."/>
      <w:lvlJc w:val="left"/>
      <w:pPr>
        <w:tabs>
          <w:tab w:val="num" w:pos="3612"/>
        </w:tabs>
        <w:ind w:left="3612" w:hanging="180"/>
      </w:pPr>
    </w:lvl>
    <w:lvl w:ilvl="6">
      <w:start w:val="1"/>
      <w:numFmt w:val="decimal"/>
      <w:lvlText w:val="%7."/>
      <w:lvlJc w:val="left"/>
      <w:pPr>
        <w:tabs>
          <w:tab w:val="num" w:pos="4332"/>
        </w:tabs>
        <w:ind w:left="4332" w:hanging="360"/>
      </w:pPr>
    </w:lvl>
    <w:lvl w:ilvl="7">
      <w:start w:val="1"/>
      <w:numFmt w:val="lowerLetter"/>
      <w:lvlText w:val="%8."/>
      <w:lvlJc w:val="left"/>
      <w:pPr>
        <w:tabs>
          <w:tab w:val="num" w:pos="5052"/>
        </w:tabs>
        <w:ind w:left="5052" w:hanging="360"/>
      </w:pPr>
    </w:lvl>
    <w:lvl w:ilvl="8">
      <w:start w:val="1"/>
      <w:numFmt w:val="lowerRoman"/>
      <w:lvlText w:val="%9."/>
      <w:lvlJc w:val="left"/>
      <w:pPr>
        <w:tabs>
          <w:tab w:val="num" w:pos="5772"/>
        </w:tabs>
        <w:ind w:left="5772" w:hanging="180"/>
      </w:pPr>
    </w:lvl>
  </w:abstractNum>
  <w:abstractNum w:abstractNumId="36" w15:restartNumberingAfterBreak="0">
    <w:nsid w:val="00000026"/>
    <w:multiLevelType w:val="singleLevel"/>
    <w:tmpl w:val="00000026"/>
    <w:name w:val="WW8Num38"/>
    <w:lvl w:ilvl="0">
      <w:start w:val="1"/>
      <w:numFmt w:val="bullet"/>
      <w:lvlText w:val=""/>
      <w:lvlJc w:val="left"/>
      <w:pPr>
        <w:tabs>
          <w:tab w:val="num" w:pos="720"/>
        </w:tabs>
        <w:ind w:left="720" w:hanging="360"/>
      </w:pPr>
      <w:rPr>
        <w:rFonts w:ascii="Wingdings" w:hAnsi="Wingdings"/>
      </w:rPr>
    </w:lvl>
  </w:abstractNum>
  <w:abstractNum w:abstractNumId="37" w15:restartNumberingAfterBreak="0">
    <w:nsid w:val="00000027"/>
    <w:multiLevelType w:val="singleLevel"/>
    <w:tmpl w:val="00000027"/>
    <w:name w:val="WW8Num39"/>
    <w:lvl w:ilvl="0">
      <w:numFmt w:val="bullet"/>
      <w:lvlText w:val="-"/>
      <w:lvlJc w:val="left"/>
      <w:pPr>
        <w:tabs>
          <w:tab w:val="num" w:pos="0"/>
        </w:tabs>
        <w:ind w:left="720" w:hanging="360"/>
      </w:pPr>
      <w:rPr>
        <w:rFonts w:ascii="Garamond" w:hAnsi="Garamond"/>
      </w:rPr>
    </w:lvl>
  </w:abstractNum>
  <w:abstractNum w:abstractNumId="38" w15:restartNumberingAfterBreak="0">
    <w:nsid w:val="00000028"/>
    <w:multiLevelType w:val="multilevel"/>
    <w:tmpl w:val="00000028"/>
    <w:name w:val="WW8Num40"/>
    <w:lvl w:ilvl="0">
      <w:start w:val="1"/>
      <w:numFmt w:val="bullet"/>
      <w:lvlText w:val=""/>
      <w:lvlJc w:val="left"/>
      <w:pPr>
        <w:tabs>
          <w:tab w:val="num" w:pos="360"/>
        </w:tabs>
        <w:ind w:left="360" w:hanging="360"/>
      </w:pPr>
      <w:rPr>
        <w:rFonts w:ascii="Wingdings" w:hAnsi="Wingdings"/>
      </w:rPr>
    </w:lvl>
    <w:lvl w:ilvl="1">
      <w:numFmt w:val="bullet"/>
      <w:lvlText w:val="-"/>
      <w:lvlJc w:val="left"/>
      <w:pPr>
        <w:tabs>
          <w:tab w:val="num" w:pos="1440"/>
        </w:tabs>
        <w:ind w:left="1440" w:hanging="360"/>
      </w:pPr>
      <w:rPr>
        <w:rFonts w:ascii="Times New Roman" w:hAnsi="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9" w15:restartNumberingAfterBreak="0">
    <w:nsid w:val="00000029"/>
    <w:multiLevelType w:val="multilevel"/>
    <w:tmpl w:val="00000029"/>
    <w:name w:val="WW8Num41"/>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0" w15:restartNumberingAfterBreak="0">
    <w:nsid w:val="0000002A"/>
    <w:multiLevelType w:val="multilevel"/>
    <w:tmpl w:val="0000002A"/>
    <w:name w:val="WW8Num42"/>
    <w:lvl w:ilvl="0">
      <w:start w:val="1"/>
      <w:numFmt w:val="decimal"/>
      <w:lvlText w:val="%1)"/>
      <w:lvlJc w:val="left"/>
      <w:pPr>
        <w:tabs>
          <w:tab w:val="num" w:pos="720"/>
        </w:tabs>
        <w:ind w:left="720" w:hanging="360"/>
      </w:pPr>
    </w:lvl>
    <w:lvl w:ilvl="1">
      <w:numFmt w:val="bullet"/>
      <w:lvlText w:val="-"/>
      <w:lvlJc w:val="left"/>
      <w:pPr>
        <w:tabs>
          <w:tab w:val="num" w:pos="644"/>
        </w:tabs>
        <w:ind w:left="644" w:hanging="360"/>
      </w:pPr>
      <w:rPr>
        <w:rFonts w:ascii="Times New Roman" w:hAnsi="Times New Roman"/>
        <w:i w:val="0"/>
      </w:rPr>
    </w:lvl>
    <w:lvl w:ilvl="2">
      <w:numFmt w:val="bullet"/>
      <w:lvlText w:val="-"/>
      <w:lvlJc w:val="left"/>
      <w:pPr>
        <w:tabs>
          <w:tab w:val="num" w:pos="2340"/>
        </w:tabs>
        <w:ind w:left="2340" w:hanging="360"/>
      </w:pPr>
      <w:rPr>
        <w:rFonts w:ascii="Times New Roman" w:hAnsi="Times New Roman" w:cs="Times New Roman"/>
      </w:rPr>
    </w:lvl>
    <w:lvl w:ilvl="3">
      <w:start w:val="1"/>
      <w:numFmt w:val="bullet"/>
      <w:lvlText w:val=""/>
      <w:lvlJc w:val="left"/>
      <w:pPr>
        <w:tabs>
          <w:tab w:val="num" w:pos="2880"/>
        </w:tabs>
        <w:ind w:left="2880" w:hanging="360"/>
      </w:pPr>
      <w:rPr>
        <w:rFonts w:ascii="Wingdings" w:hAnsi="Wingdings"/>
      </w:rPr>
    </w:lvl>
    <w:lvl w:ilvl="4">
      <w:start w:val="1"/>
      <w:numFmt w:val="lowerLetter"/>
      <w:lvlText w:val="%5)"/>
      <w:lvlJc w:val="left"/>
      <w:pPr>
        <w:tabs>
          <w:tab w:val="num" w:pos="4230"/>
        </w:tabs>
        <w:ind w:left="4230" w:hanging="99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1" w15:restartNumberingAfterBreak="0">
    <w:nsid w:val="0000002B"/>
    <w:multiLevelType w:val="singleLevel"/>
    <w:tmpl w:val="0000002B"/>
    <w:name w:val="WW8Num43"/>
    <w:lvl w:ilvl="0">
      <w:start w:val="1"/>
      <w:numFmt w:val="bullet"/>
      <w:lvlText w:val=""/>
      <w:lvlJc w:val="left"/>
      <w:pPr>
        <w:tabs>
          <w:tab w:val="num" w:pos="720"/>
        </w:tabs>
        <w:ind w:left="720" w:hanging="360"/>
      </w:pPr>
      <w:rPr>
        <w:rFonts w:ascii="Symbol" w:hAnsi="Symbol"/>
      </w:rPr>
    </w:lvl>
  </w:abstractNum>
  <w:abstractNum w:abstractNumId="42" w15:restartNumberingAfterBreak="0">
    <w:nsid w:val="0000002C"/>
    <w:multiLevelType w:val="multilevel"/>
    <w:tmpl w:val="30DE33FC"/>
    <w:name w:val="WW8Num44"/>
    <w:lvl w:ilvl="0">
      <w:start w:val="1"/>
      <w:numFmt w:val="bullet"/>
      <w:lvlText w:val=""/>
      <w:lvlJc w:val="left"/>
      <w:pPr>
        <w:tabs>
          <w:tab w:val="num" w:pos="360"/>
        </w:tabs>
        <w:ind w:left="360" w:hanging="360"/>
      </w:pPr>
      <w:rPr>
        <w:rFonts w:ascii="Wingdings" w:hAnsi="Wingdings"/>
      </w:rPr>
    </w:lvl>
    <w:lvl w:ilvl="1">
      <w:start w:val="1"/>
      <w:numFmt w:val="decimal"/>
      <w:lvlText w:val="%2."/>
      <w:lvlJc w:val="left"/>
      <w:pPr>
        <w:tabs>
          <w:tab w:val="num" w:pos="732"/>
        </w:tabs>
        <w:ind w:left="732" w:hanging="360"/>
      </w:pPr>
      <w:rPr>
        <w:b/>
      </w:rPr>
    </w:lvl>
    <w:lvl w:ilvl="2">
      <w:start w:val="1"/>
      <w:numFmt w:val="lowerRoman"/>
      <w:lvlText w:val="%3."/>
      <w:lvlJc w:val="left"/>
      <w:pPr>
        <w:tabs>
          <w:tab w:val="num" w:pos="1452"/>
        </w:tabs>
        <w:ind w:left="1452" w:hanging="180"/>
      </w:pPr>
    </w:lvl>
    <w:lvl w:ilvl="3">
      <w:start w:val="1"/>
      <w:numFmt w:val="decimal"/>
      <w:lvlText w:val="%4."/>
      <w:lvlJc w:val="left"/>
      <w:pPr>
        <w:tabs>
          <w:tab w:val="num" w:pos="2172"/>
        </w:tabs>
        <w:ind w:left="2172" w:hanging="360"/>
      </w:pPr>
    </w:lvl>
    <w:lvl w:ilvl="4">
      <w:start w:val="5"/>
      <w:numFmt w:val="decimal"/>
      <w:lvlText w:val="%5"/>
      <w:lvlJc w:val="left"/>
      <w:pPr>
        <w:tabs>
          <w:tab w:val="num" w:pos="2892"/>
        </w:tabs>
        <w:ind w:left="2892" w:hanging="360"/>
      </w:pPr>
      <w:rPr>
        <w:b/>
      </w:rPr>
    </w:lvl>
    <w:lvl w:ilvl="5">
      <w:start w:val="1"/>
      <w:numFmt w:val="lowerLetter"/>
      <w:lvlText w:val="%6)"/>
      <w:lvlJc w:val="left"/>
      <w:pPr>
        <w:tabs>
          <w:tab w:val="num" w:pos="3792"/>
        </w:tabs>
        <w:ind w:left="3792" w:hanging="360"/>
      </w:pPr>
    </w:lvl>
    <w:lvl w:ilvl="6">
      <w:start w:val="1"/>
      <w:numFmt w:val="decimal"/>
      <w:lvlText w:val="%7."/>
      <w:lvlJc w:val="left"/>
      <w:pPr>
        <w:tabs>
          <w:tab w:val="num" w:pos="4332"/>
        </w:tabs>
        <w:ind w:left="4332" w:hanging="360"/>
      </w:pPr>
    </w:lvl>
    <w:lvl w:ilvl="7">
      <w:start w:val="1"/>
      <w:numFmt w:val="lowerLetter"/>
      <w:lvlText w:val="%8."/>
      <w:lvlJc w:val="left"/>
      <w:pPr>
        <w:tabs>
          <w:tab w:val="num" w:pos="5052"/>
        </w:tabs>
        <w:ind w:left="5052" w:hanging="360"/>
      </w:pPr>
    </w:lvl>
    <w:lvl w:ilvl="8">
      <w:start w:val="1"/>
      <w:numFmt w:val="lowerRoman"/>
      <w:lvlText w:val="%9."/>
      <w:lvlJc w:val="left"/>
      <w:pPr>
        <w:tabs>
          <w:tab w:val="num" w:pos="5772"/>
        </w:tabs>
        <w:ind w:left="5772" w:hanging="180"/>
      </w:pPr>
    </w:lvl>
  </w:abstractNum>
  <w:abstractNum w:abstractNumId="43" w15:restartNumberingAfterBreak="0">
    <w:nsid w:val="0000002D"/>
    <w:multiLevelType w:val="singleLevel"/>
    <w:tmpl w:val="0000002D"/>
    <w:name w:val="WW8Num45"/>
    <w:lvl w:ilvl="0">
      <w:start w:val="1"/>
      <w:numFmt w:val="decimal"/>
      <w:lvlText w:val="%1."/>
      <w:lvlJc w:val="left"/>
      <w:pPr>
        <w:tabs>
          <w:tab w:val="num" w:pos="720"/>
        </w:tabs>
        <w:ind w:left="720" w:hanging="360"/>
      </w:pPr>
    </w:lvl>
  </w:abstractNum>
  <w:abstractNum w:abstractNumId="44" w15:restartNumberingAfterBreak="0">
    <w:nsid w:val="0000002E"/>
    <w:multiLevelType w:val="singleLevel"/>
    <w:tmpl w:val="0000002E"/>
    <w:name w:val="WW8Num46"/>
    <w:lvl w:ilvl="0">
      <w:start w:val="1"/>
      <w:numFmt w:val="bullet"/>
      <w:lvlText w:val=""/>
      <w:lvlJc w:val="left"/>
      <w:pPr>
        <w:tabs>
          <w:tab w:val="num" w:pos="720"/>
        </w:tabs>
        <w:ind w:left="720" w:hanging="360"/>
      </w:pPr>
      <w:rPr>
        <w:rFonts w:ascii="Wingdings" w:hAnsi="Wingdings"/>
      </w:rPr>
    </w:lvl>
  </w:abstractNum>
  <w:abstractNum w:abstractNumId="45" w15:restartNumberingAfterBreak="0">
    <w:nsid w:val="0000002F"/>
    <w:multiLevelType w:val="multilevel"/>
    <w:tmpl w:val="0000002F"/>
    <w:name w:val="WW8Num47"/>
    <w:lvl w:ilvl="0">
      <w:start w:val="1"/>
      <w:numFmt w:val="bullet"/>
      <w:lvlText w:val=""/>
      <w:lvlJc w:val="left"/>
      <w:pPr>
        <w:tabs>
          <w:tab w:val="num" w:pos="720"/>
        </w:tabs>
        <w:ind w:left="720" w:hanging="360"/>
      </w:pPr>
      <w:rPr>
        <w:rFonts w:ascii="Wingdings" w:hAnsi="Wingdings"/>
      </w:rPr>
    </w:lvl>
    <w:lvl w:ilvl="1">
      <w:numFmt w:val="bullet"/>
      <w:lvlText w:val="-"/>
      <w:lvlJc w:val="left"/>
      <w:pPr>
        <w:tabs>
          <w:tab w:val="num" w:pos="1440"/>
        </w:tabs>
        <w:ind w:left="1440" w:hanging="360"/>
      </w:pPr>
      <w:rPr>
        <w:rFonts w:ascii="Times New Roman" w:hAnsi="Times New Roman" w:cs="Times New Roman"/>
      </w:rPr>
    </w:lvl>
    <w:lvl w:ilvl="2">
      <w:start w:val="5"/>
      <w:numFmt w:val="bullet"/>
      <w:lvlText w:val=""/>
      <w:lvlJc w:val="left"/>
      <w:pPr>
        <w:tabs>
          <w:tab w:val="num" w:pos="2160"/>
        </w:tabs>
        <w:ind w:left="2160" w:hanging="360"/>
      </w:pPr>
      <w:rPr>
        <w:rFonts w:ascii="Wingdings" w:hAnsi="Wingdings"/>
        <w:sz w:val="24"/>
      </w:rPr>
    </w:lvl>
    <w:lvl w:ilvl="3">
      <w:numFmt w:val="bullet"/>
      <w:lvlText w:val="-"/>
      <w:lvlJc w:val="left"/>
      <w:pPr>
        <w:tabs>
          <w:tab w:val="num" w:pos="2880"/>
        </w:tabs>
        <w:ind w:left="2880" w:hanging="360"/>
      </w:pPr>
      <w:rPr>
        <w:rFonts w:ascii="Times New Roman" w:hAnsi="Times New Roman" w:cs="Times New Roman"/>
      </w:rPr>
    </w:lvl>
    <w:lvl w:ilvl="4">
      <w:start w:val="5"/>
      <w:numFmt w:val="bullet"/>
      <w:lvlText w:val=""/>
      <w:lvlJc w:val="left"/>
      <w:pPr>
        <w:tabs>
          <w:tab w:val="num" w:pos="3600"/>
        </w:tabs>
        <w:ind w:left="3600" w:hanging="360"/>
      </w:pPr>
      <w:rPr>
        <w:rFonts w:ascii="Wingdings" w:hAnsi="Wingdings"/>
        <w:sz w:val="24"/>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6" w15:restartNumberingAfterBreak="0">
    <w:nsid w:val="00000030"/>
    <w:multiLevelType w:val="singleLevel"/>
    <w:tmpl w:val="00000030"/>
    <w:name w:val="WW8Num48"/>
    <w:lvl w:ilvl="0">
      <w:start w:val="1"/>
      <w:numFmt w:val="decimal"/>
      <w:lvlText w:val="%1."/>
      <w:lvlJc w:val="left"/>
      <w:pPr>
        <w:tabs>
          <w:tab w:val="num" w:pos="360"/>
        </w:tabs>
        <w:ind w:left="360" w:hanging="360"/>
      </w:pPr>
    </w:lvl>
  </w:abstractNum>
  <w:abstractNum w:abstractNumId="47" w15:restartNumberingAfterBreak="0">
    <w:nsid w:val="00000031"/>
    <w:multiLevelType w:val="singleLevel"/>
    <w:tmpl w:val="00000031"/>
    <w:name w:val="WW8Num49"/>
    <w:lvl w:ilvl="0">
      <w:start w:val="1"/>
      <w:numFmt w:val="bullet"/>
      <w:lvlText w:val=""/>
      <w:lvlJc w:val="left"/>
      <w:pPr>
        <w:tabs>
          <w:tab w:val="num" w:pos="720"/>
        </w:tabs>
        <w:ind w:left="720" w:hanging="360"/>
      </w:pPr>
      <w:rPr>
        <w:rFonts w:ascii="Symbol" w:hAnsi="Symbol"/>
      </w:rPr>
    </w:lvl>
  </w:abstractNum>
  <w:abstractNum w:abstractNumId="48" w15:restartNumberingAfterBreak="0">
    <w:nsid w:val="00000032"/>
    <w:multiLevelType w:val="singleLevel"/>
    <w:tmpl w:val="00000032"/>
    <w:name w:val="WW8Num50"/>
    <w:lvl w:ilvl="0">
      <w:start w:val="1"/>
      <w:numFmt w:val="bullet"/>
      <w:lvlText w:val=""/>
      <w:lvlJc w:val="left"/>
      <w:pPr>
        <w:tabs>
          <w:tab w:val="num" w:pos="720"/>
        </w:tabs>
        <w:ind w:left="720" w:hanging="360"/>
      </w:pPr>
      <w:rPr>
        <w:rFonts w:ascii="Symbol" w:hAnsi="Symbol"/>
      </w:rPr>
    </w:lvl>
  </w:abstractNum>
  <w:abstractNum w:abstractNumId="49" w15:restartNumberingAfterBreak="0">
    <w:nsid w:val="00000033"/>
    <w:multiLevelType w:val="multilevel"/>
    <w:tmpl w:val="00000033"/>
    <w:name w:val="WW8Num51"/>
    <w:lvl w:ilvl="0">
      <w:start w:val="1"/>
      <w:numFmt w:val="bullet"/>
      <w:lvlText w:val="Ø"/>
      <w:lvlJc w:val="left"/>
      <w:pPr>
        <w:tabs>
          <w:tab w:val="num" w:pos="720"/>
        </w:tabs>
        <w:ind w:left="720" w:hanging="360"/>
      </w:pPr>
      <w:rPr>
        <w:rFonts w:ascii="Wingdings" w:hAnsi="Wingdings"/>
      </w:rPr>
    </w:lvl>
    <w:lvl w:ilvl="1">
      <w:start w:val="3"/>
      <w:numFmt w:val="bullet"/>
      <w:lvlText w:val="-"/>
      <w:lvlJc w:val="left"/>
      <w:pPr>
        <w:tabs>
          <w:tab w:val="num" w:pos="1440"/>
        </w:tabs>
        <w:ind w:left="1440" w:hanging="360"/>
      </w:pPr>
      <w:rPr>
        <w:rFonts w:ascii="Blackletter686 BT" w:hAnsi="Blackletter686 BT"/>
        <w:i w:val="0"/>
      </w:rPr>
    </w:lvl>
    <w:lvl w:ilvl="2">
      <w:start w:val="1"/>
      <w:numFmt w:val="bullet"/>
      <w:lvlText w:val="Ø"/>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0" w15:restartNumberingAfterBreak="0">
    <w:nsid w:val="00000034"/>
    <w:multiLevelType w:val="singleLevel"/>
    <w:tmpl w:val="00000034"/>
    <w:name w:val="WW8Num52"/>
    <w:lvl w:ilvl="0">
      <w:start w:val="1"/>
      <w:numFmt w:val="bullet"/>
      <w:lvlText w:val="-"/>
      <w:lvlJc w:val="left"/>
      <w:pPr>
        <w:tabs>
          <w:tab w:val="num" w:pos="418"/>
        </w:tabs>
        <w:ind w:left="418" w:hanging="360"/>
      </w:pPr>
      <w:rPr>
        <w:rFonts w:ascii="Times New Roman" w:hAnsi="Times New Roman"/>
      </w:rPr>
    </w:lvl>
  </w:abstractNum>
  <w:abstractNum w:abstractNumId="51" w15:restartNumberingAfterBreak="0">
    <w:nsid w:val="00000035"/>
    <w:multiLevelType w:val="singleLevel"/>
    <w:tmpl w:val="00000035"/>
    <w:name w:val="WW8Num53"/>
    <w:lvl w:ilvl="0">
      <w:start w:val="1"/>
      <w:numFmt w:val="bullet"/>
      <w:lvlText w:val=""/>
      <w:lvlJc w:val="left"/>
      <w:pPr>
        <w:tabs>
          <w:tab w:val="num" w:pos="782"/>
        </w:tabs>
        <w:ind w:left="782" w:hanging="360"/>
      </w:pPr>
      <w:rPr>
        <w:rFonts w:ascii="Wingdings" w:hAnsi="Wingdings"/>
      </w:rPr>
    </w:lvl>
  </w:abstractNum>
  <w:abstractNum w:abstractNumId="52" w15:restartNumberingAfterBreak="0">
    <w:nsid w:val="00000036"/>
    <w:multiLevelType w:val="multilevel"/>
    <w:tmpl w:val="00000036"/>
    <w:name w:val="WW8Num54"/>
    <w:lvl w:ilvl="0">
      <w:start w:val="1"/>
      <w:numFmt w:val="decimal"/>
      <w:lvlText w:val="%1"/>
      <w:lvlJc w:val="left"/>
      <w:pPr>
        <w:tabs>
          <w:tab w:val="num" w:pos="360"/>
        </w:tabs>
        <w:ind w:left="360" w:hanging="360"/>
      </w:pPr>
    </w:lvl>
    <w:lvl w:ilvl="1">
      <w:start w:val="1"/>
      <w:numFmt w:val="decimal"/>
      <w:lvlText w:val="%1.%2"/>
      <w:lvlJc w:val="left"/>
      <w:pPr>
        <w:tabs>
          <w:tab w:val="num" w:pos="2136"/>
        </w:tabs>
        <w:ind w:left="2136" w:hanging="720"/>
      </w:pPr>
    </w:lvl>
    <w:lvl w:ilvl="2">
      <w:start w:val="1"/>
      <w:numFmt w:val="decimal"/>
      <w:lvlText w:val="%1.%2.%3"/>
      <w:lvlJc w:val="left"/>
      <w:pPr>
        <w:tabs>
          <w:tab w:val="num" w:pos="3552"/>
        </w:tabs>
        <w:ind w:left="3552" w:hanging="720"/>
      </w:pPr>
    </w:lvl>
    <w:lvl w:ilvl="3">
      <w:start w:val="1"/>
      <w:numFmt w:val="decimal"/>
      <w:lvlText w:val="%1.%2.%3.%4"/>
      <w:lvlJc w:val="left"/>
      <w:pPr>
        <w:tabs>
          <w:tab w:val="num" w:pos="5328"/>
        </w:tabs>
        <w:ind w:left="5328" w:hanging="1080"/>
      </w:pPr>
    </w:lvl>
    <w:lvl w:ilvl="4">
      <w:start w:val="1"/>
      <w:numFmt w:val="decimal"/>
      <w:lvlText w:val="%1.%2.%3.%4.%5"/>
      <w:lvlJc w:val="left"/>
      <w:pPr>
        <w:tabs>
          <w:tab w:val="num" w:pos="6744"/>
        </w:tabs>
        <w:ind w:left="6744" w:hanging="1080"/>
      </w:pPr>
    </w:lvl>
    <w:lvl w:ilvl="5">
      <w:start w:val="1"/>
      <w:numFmt w:val="decimal"/>
      <w:lvlText w:val="%1.%2.%3.%4.%5.%6"/>
      <w:lvlJc w:val="left"/>
      <w:pPr>
        <w:tabs>
          <w:tab w:val="num" w:pos="8520"/>
        </w:tabs>
        <w:ind w:left="8520" w:hanging="1440"/>
      </w:pPr>
    </w:lvl>
    <w:lvl w:ilvl="6">
      <w:start w:val="1"/>
      <w:numFmt w:val="decimal"/>
      <w:lvlText w:val="%1.%2.%3.%4.%5.%6.%7"/>
      <w:lvlJc w:val="left"/>
      <w:pPr>
        <w:tabs>
          <w:tab w:val="num" w:pos="9936"/>
        </w:tabs>
        <w:ind w:left="9936" w:hanging="1440"/>
      </w:pPr>
    </w:lvl>
    <w:lvl w:ilvl="7">
      <w:start w:val="1"/>
      <w:numFmt w:val="decimal"/>
      <w:lvlText w:val="%1.%2.%3.%4.%5.%6.%7.%8"/>
      <w:lvlJc w:val="left"/>
      <w:pPr>
        <w:tabs>
          <w:tab w:val="num" w:pos="11712"/>
        </w:tabs>
        <w:ind w:left="11712" w:hanging="1800"/>
      </w:pPr>
    </w:lvl>
    <w:lvl w:ilvl="8">
      <w:start w:val="1"/>
      <w:numFmt w:val="decimal"/>
      <w:lvlText w:val="%1.%2.%3.%4.%5.%6.%7.%8.%9"/>
      <w:lvlJc w:val="left"/>
      <w:pPr>
        <w:tabs>
          <w:tab w:val="num" w:pos="13488"/>
        </w:tabs>
        <w:ind w:left="13488" w:hanging="2160"/>
      </w:pPr>
    </w:lvl>
  </w:abstractNum>
  <w:abstractNum w:abstractNumId="53" w15:restartNumberingAfterBreak="0">
    <w:nsid w:val="00000037"/>
    <w:multiLevelType w:val="multilevel"/>
    <w:tmpl w:val="00000037"/>
    <w:name w:val="WW8Num55"/>
    <w:lvl w:ilvl="0">
      <w:start w:val="1"/>
      <w:numFmt w:val="decimal"/>
      <w:lvlText w:val="%1"/>
      <w:lvlJc w:val="left"/>
      <w:pPr>
        <w:tabs>
          <w:tab w:val="num" w:pos="405"/>
        </w:tabs>
        <w:ind w:left="405" w:hanging="405"/>
      </w:pPr>
    </w:lvl>
    <w:lvl w:ilvl="1">
      <w:start w:val="1"/>
      <w:numFmt w:val="decimal"/>
      <w:lvlText w:val="%1.%2"/>
      <w:lvlJc w:val="left"/>
      <w:pPr>
        <w:tabs>
          <w:tab w:val="num" w:pos="1080"/>
        </w:tabs>
        <w:ind w:left="1080" w:hanging="720"/>
      </w:pPr>
    </w:lvl>
    <w:lvl w:ilvl="2">
      <w:start w:val="1"/>
      <w:numFmt w:val="decimal"/>
      <w:lvlText w:val="%1.%2.%3"/>
      <w:lvlJc w:val="left"/>
      <w:pPr>
        <w:tabs>
          <w:tab w:val="num" w:pos="1800"/>
        </w:tabs>
        <w:ind w:left="1800" w:hanging="1080"/>
      </w:pPr>
    </w:lvl>
    <w:lvl w:ilvl="3">
      <w:start w:val="1"/>
      <w:numFmt w:val="decimal"/>
      <w:lvlText w:val="%1.%2.%3.%4"/>
      <w:lvlJc w:val="left"/>
      <w:pPr>
        <w:tabs>
          <w:tab w:val="num" w:pos="2520"/>
        </w:tabs>
        <w:ind w:left="2520" w:hanging="1440"/>
      </w:pPr>
    </w:lvl>
    <w:lvl w:ilvl="4">
      <w:start w:val="1"/>
      <w:numFmt w:val="decimal"/>
      <w:lvlText w:val="%1.%2.%3.%4.%5"/>
      <w:lvlJc w:val="left"/>
      <w:pPr>
        <w:tabs>
          <w:tab w:val="num" w:pos="2880"/>
        </w:tabs>
        <w:ind w:left="2880" w:hanging="1440"/>
      </w:pPr>
    </w:lvl>
    <w:lvl w:ilvl="5">
      <w:start w:val="1"/>
      <w:numFmt w:val="decimal"/>
      <w:lvlText w:val="%1.%2.%3.%4.%5.%6"/>
      <w:lvlJc w:val="left"/>
      <w:pPr>
        <w:tabs>
          <w:tab w:val="num" w:pos="3600"/>
        </w:tabs>
        <w:ind w:left="3600" w:hanging="1800"/>
      </w:pPr>
    </w:lvl>
    <w:lvl w:ilvl="6">
      <w:start w:val="1"/>
      <w:numFmt w:val="decimal"/>
      <w:lvlText w:val="%1.%2.%3.%4.%5.%6.%7"/>
      <w:lvlJc w:val="left"/>
      <w:pPr>
        <w:tabs>
          <w:tab w:val="num" w:pos="4320"/>
        </w:tabs>
        <w:ind w:left="4320" w:hanging="2160"/>
      </w:pPr>
    </w:lvl>
    <w:lvl w:ilvl="7">
      <w:start w:val="1"/>
      <w:numFmt w:val="decimal"/>
      <w:lvlText w:val="%1.%2.%3.%4.%5.%6.%7.%8"/>
      <w:lvlJc w:val="left"/>
      <w:pPr>
        <w:tabs>
          <w:tab w:val="num" w:pos="5040"/>
        </w:tabs>
        <w:ind w:left="5040" w:hanging="2520"/>
      </w:pPr>
    </w:lvl>
    <w:lvl w:ilvl="8">
      <w:start w:val="1"/>
      <w:numFmt w:val="decimal"/>
      <w:lvlText w:val="%1.%2.%3.%4.%5.%6.%7.%8.%9"/>
      <w:lvlJc w:val="left"/>
      <w:pPr>
        <w:tabs>
          <w:tab w:val="num" w:pos="5760"/>
        </w:tabs>
        <w:ind w:left="5760" w:hanging="2880"/>
      </w:pPr>
    </w:lvl>
  </w:abstractNum>
  <w:abstractNum w:abstractNumId="54" w15:restartNumberingAfterBreak="0">
    <w:nsid w:val="00000038"/>
    <w:multiLevelType w:val="singleLevel"/>
    <w:tmpl w:val="00000038"/>
    <w:name w:val="WW8Num56"/>
    <w:lvl w:ilvl="0">
      <w:start w:val="1"/>
      <w:numFmt w:val="decimal"/>
      <w:lvlText w:val="%1)"/>
      <w:lvlJc w:val="left"/>
      <w:pPr>
        <w:tabs>
          <w:tab w:val="num" w:pos="0"/>
        </w:tabs>
        <w:ind w:left="1080" w:hanging="360"/>
      </w:pPr>
      <w:rPr>
        <w:rFonts w:ascii="Symbol" w:hAnsi="Symbol"/>
      </w:rPr>
    </w:lvl>
  </w:abstractNum>
  <w:abstractNum w:abstractNumId="55" w15:restartNumberingAfterBreak="0">
    <w:nsid w:val="00000039"/>
    <w:multiLevelType w:val="singleLevel"/>
    <w:tmpl w:val="00000039"/>
    <w:name w:val="WW8Num57"/>
    <w:lvl w:ilvl="0">
      <w:numFmt w:val="bullet"/>
      <w:lvlText w:val="-"/>
      <w:lvlJc w:val="left"/>
      <w:pPr>
        <w:tabs>
          <w:tab w:val="num" w:pos="360"/>
        </w:tabs>
        <w:ind w:left="360" w:hanging="360"/>
      </w:pPr>
      <w:rPr>
        <w:rFonts w:ascii="Times New Roman" w:hAnsi="Times New Roman"/>
      </w:rPr>
    </w:lvl>
  </w:abstractNum>
  <w:abstractNum w:abstractNumId="56" w15:restartNumberingAfterBreak="0">
    <w:nsid w:val="0000003A"/>
    <w:multiLevelType w:val="multilevel"/>
    <w:tmpl w:val="0000003A"/>
    <w:name w:val="WW8Num58"/>
    <w:lvl w:ilvl="0">
      <w:start w:val="1"/>
      <w:numFmt w:val="bullet"/>
      <w:lvlText w:val=""/>
      <w:lvlJc w:val="left"/>
      <w:pPr>
        <w:tabs>
          <w:tab w:val="num" w:pos="720"/>
        </w:tabs>
        <w:ind w:left="720" w:hanging="360"/>
      </w:pPr>
      <w:rPr>
        <w:rFonts w:ascii="Symbol" w:hAnsi="Symbol"/>
        <w:color w:val="auto"/>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color w:val="auto"/>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color w:val="auto"/>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7" w15:restartNumberingAfterBreak="0">
    <w:nsid w:val="0000003B"/>
    <w:multiLevelType w:val="multilevel"/>
    <w:tmpl w:val="0000003B"/>
    <w:name w:val="WW8Num59"/>
    <w:lvl w:ilvl="0">
      <w:start w:val="8"/>
      <w:numFmt w:val="bullet"/>
      <w:lvlText w:val="-"/>
      <w:lvlJc w:val="left"/>
      <w:pPr>
        <w:tabs>
          <w:tab w:val="num" w:pos="720"/>
        </w:tabs>
        <w:ind w:left="720" w:hanging="360"/>
      </w:pPr>
      <w:rPr>
        <w:rFonts w:ascii="Times New Roman" w:hAnsi="Times New Roman" w:cs="Times New Roman"/>
      </w:rPr>
    </w:lvl>
    <w:lvl w:ilvl="1">
      <w:start w:val="49"/>
      <w:numFmt w:val="decimal"/>
      <w:lvlText w:val="%2"/>
      <w:lvlJc w:val="left"/>
      <w:pPr>
        <w:tabs>
          <w:tab w:val="num" w:pos="1800"/>
        </w:tabs>
        <w:ind w:left="1800" w:hanging="360"/>
      </w:pPr>
      <w:rPr>
        <w:i w:val="0"/>
      </w:rPr>
    </w:lvl>
    <w:lvl w:ilvl="2">
      <w:start w:val="1"/>
      <w:numFmt w:val="upperRoman"/>
      <w:lvlText w:val="%3)"/>
      <w:lvlJc w:val="left"/>
      <w:pPr>
        <w:tabs>
          <w:tab w:val="num" w:pos="2880"/>
        </w:tabs>
        <w:ind w:left="2880" w:hanging="720"/>
      </w:p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rPr>
    </w:lvl>
    <w:lvl w:ilvl="8">
      <w:start w:val="1"/>
      <w:numFmt w:val="bullet"/>
      <w:lvlText w:val="§"/>
      <w:lvlJc w:val="left"/>
      <w:pPr>
        <w:tabs>
          <w:tab w:val="num" w:pos="6840"/>
        </w:tabs>
        <w:ind w:left="6840" w:hanging="360"/>
      </w:pPr>
      <w:rPr>
        <w:rFonts w:ascii="Wingdings" w:hAnsi="Wingdings"/>
      </w:rPr>
    </w:lvl>
  </w:abstractNum>
  <w:abstractNum w:abstractNumId="58" w15:restartNumberingAfterBreak="0">
    <w:nsid w:val="0000003C"/>
    <w:multiLevelType w:val="multilevel"/>
    <w:tmpl w:val="0000003C"/>
    <w:name w:val="WW8Num60"/>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9" w15:restartNumberingAfterBreak="0">
    <w:nsid w:val="0000003D"/>
    <w:multiLevelType w:val="multilevel"/>
    <w:tmpl w:val="0000003D"/>
    <w:name w:val="WW8Num61"/>
    <w:lvl w:ilvl="0">
      <w:start w:val="8"/>
      <w:numFmt w:val="bullet"/>
      <w:lvlText w:val="-"/>
      <w:lvlJc w:val="left"/>
      <w:pPr>
        <w:tabs>
          <w:tab w:val="num" w:pos="720"/>
        </w:tabs>
        <w:ind w:left="720" w:hanging="360"/>
      </w:pPr>
      <w:rPr>
        <w:rFonts w:ascii="Times New Roman" w:hAnsi="Times New Roman"/>
      </w:rPr>
    </w:lvl>
    <w:lvl w:ilvl="1">
      <w:start w:val="49"/>
      <w:numFmt w:val="decimal"/>
      <w:lvlText w:val="%2"/>
      <w:lvlJc w:val="left"/>
      <w:pPr>
        <w:tabs>
          <w:tab w:val="num" w:pos="1800"/>
        </w:tabs>
        <w:ind w:left="1800" w:hanging="360"/>
      </w:pPr>
      <w:rPr>
        <w:rFonts w:ascii="Courier New" w:hAnsi="Courier New"/>
      </w:rPr>
    </w:lvl>
    <w:lvl w:ilvl="2">
      <w:start w:val="1"/>
      <w:numFmt w:val="upperRoman"/>
      <w:lvlText w:val="%3)"/>
      <w:lvlJc w:val="left"/>
      <w:pPr>
        <w:tabs>
          <w:tab w:val="num" w:pos="2880"/>
        </w:tabs>
        <w:ind w:left="2880" w:hanging="720"/>
      </w:p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rPr>
    </w:lvl>
    <w:lvl w:ilvl="8">
      <w:start w:val="1"/>
      <w:numFmt w:val="bullet"/>
      <w:lvlText w:val="§"/>
      <w:lvlJc w:val="left"/>
      <w:pPr>
        <w:tabs>
          <w:tab w:val="num" w:pos="6840"/>
        </w:tabs>
        <w:ind w:left="6840" w:hanging="360"/>
      </w:pPr>
      <w:rPr>
        <w:rFonts w:ascii="Wingdings" w:hAnsi="Wingdings"/>
      </w:rPr>
    </w:lvl>
  </w:abstractNum>
  <w:abstractNum w:abstractNumId="60" w15:restartNumberingAfterBreak="0">
    <w:nsid w:val="0000003E"/>
    <w:multiLevelType w:val="singleLevel"/>
    <w:tmpl w:val="0000003E"/>
    <w:name w:val="WW8Num62"/>
    <w:lvl w:ilvl="0">
      <w:start w:val="3"/>
      <w:numFmt w:val="bullet"/>
      <w:lvlText w:val="-"/>
      <w:lvlJc w:val="left"/>
      <w:pPr>
        <w:tabs>
          <w:tab w:val="num" w:pos="720"/>
        </w:tabs>
        <w:ind w:left="720" w:hanging="360"/>
      </w:pPr>
      <w:rPr>
        <w:rFonts w:ascii="Times New Roman" w:hAnsi="Times New Roman"/>
        <w:b/>
        <w:i w:val="0"/>
      </w:rPr>
    </w:lvl>
  </w:abstractNum>
  <w:abstractNum w:abstractNumId="61" w15:restartNumberingAfterBreak="0">
    <w:nsid w:val="0000003F"/>
    <w:multiLevelType w:val="multilevel"/>
    <w:tmpl w:val="0000003F"/>
    <w:name w:val="WW8Num63"/>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OpenSymbol" w:hAnsi="OpenSymbol"/>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2" w15:restartNumberingAfterBreak="0">
    <w:nsid w:val="00000040"/>
    <w:multiLevelType w:val="singleLevel"/>
    <w:tmpl w:val="00000040"/>
    <w:name w:val="WW8Num64"/>
    <w:lvl w:ilvl="0">
      <w:numFmt w:val="bullet"/>
      <w:lvlText w:val=""/>
      <w:lvlJc w:val="left"/>
      <w:pPr>
        <w:tabs>
          <w:tab w:val="num" w:pos="0"/>
        </w:tabs>
        <w:ind w:left="283" w:hanging="283"/>
      </w:pPr>
      <w:rPr>
        <w:rFonts w:ascii="Symbol" w:hAnsi="Symbol"/>
      </w:rPr>
    </w:lvl>
  </w:abstractNum>
  <w:abstractNum w:abstractNumId="63" w15:restartNumberingAfterBreak="0">
    <w:nsid w:val="071A131B"/>
    <w:multiLevelType w:val="hybridMultilevel"/>
    <w:tmpl w:val="A6EE745E"/>
    <w:lvl w:ilvl="0" w:tplc="5E4ABE80">
      <w:numFmt w:val="bullet"/>
      <w:lvlText w:val="-"/>
      <w:lvlJc w:val="left"/>
      <w:pPr>
        <w:ind w:left="720" w:hanging="360"/>
      </w:pPr>
      <w:rPr>
        <w:rFonts w:ascii="Verdana" w:eastAsia="Times New Roman" w:hAnsi="Verdana" w:cs="ItcCentury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12CC4FFE"/>
    <w:multiLevelType w:val="hybridMultilevel"/>
    <w:tmpl w:val="B80AC8D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5" w15:restartNumberingAfterBreak="0">
    <w:nsid w:val="194E06A9"/>
    <w:multiLevelType w:val="hybridMultilevel"/>
    <w:tmpl w:val="C87CCF6C"/>
    <w:lvl w:ilvl="0" w:tplc="A3DCDD30">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6" w15:restartNumberingAfterBreak="0">
    <w:nsid w:val="2A9F5258"/>
    <w:multiLevelType w:val="hybridMultilevel"/>
    <w:tmpl w:val="DE422AC0"/>
    <w:lvl w:ilvl="0" w:tplc="A3DCDD30">
      <w:start w:val="1"/>
      <w:numFmt w:val="bullet"/>
      <w:lvlText w:val="-"/>
      <w:lvlJc w:val="left"/>
      <w:pPr>
        <w:ind w:left="2345" w:hanging="360"/>
      </w:pPr>
      <w:rPr>
        <w:rFonts w:ascii="Courier New" w:hAnsi="Courier New" w:hint="default"/>
      </w:rPr>
    </w:lvl>
    <w:lvl w:ilvl="1" w:tplc="04100003" w:tentative="1">
      <w:start w:val="1"/>
      <w:numFmt w:val="bullet"/>
      <w:lvlText w:val="o"/>
      <w:lvlJc w:val="left"/>
      <w:pPr>
        <w:ind w:left="4908" w:hanging="360"/>
      </w:pPr>
      <w:rPr>
        <w:rFonts w:ascii="Courier New" w:hAnsi="Courier New" w:cs="Courier New" w:hint="default"/>
      </w:rPr>
    </w:lvl>
    <w:lvl w:ilvl="2" w:tplc="04100005" w:tentative="1">
      <w:start w:val="1"/>
      <w:numFmt w:val="bullet"/>
      <w:lvlText w:val=""/>
      <w:lvlJc w:val="left"/>
      <w:pPr>
        <w:ind w:left="5628" w:hanging="360"/>
      </w:pPr>
      <w:rPr>
        <w:rFonts w:ascii="Wingdings" w:hAnsi="Wingdings" w:hint="default"/>
      </w:rPr>
    </w:lvl>
    <w:lvl w:ilvl="3" w:tplc="04100001" w:tentative="1">
      <w:start w:val="1"/>
      <w:numFmt w:val="bullet"/>
      <w:lvlText w:val=""/>
      <w:lvlJc w:val="left"/>
      <w:pPr>
        <w:ind w:left="6348" w:hanging="360"/>
      </w:pPr>
      <w:rPr>
        <w:rFonts w:ascii="Symbol" w:hAnsi="Symbol" w:hint="default"/>
      </w:rPr>
    </w:lvl>
    <w:lvl w:ilvl="4" w:tplc="04100003" w:tentative="1">
      <w:start w:val="1"/>
      <w:numFmt w:val="bullet"/>
      <w:lvlText w:val="o"/>
      <w:lvlJc w:val="left"/>
      <w:pPr>
        <w:ind w:left="7068" w:hanging="360"/>
      </w:pPr>
      <w:rPr>
        <w:rFonts w:ascii="Courier New" w:hAnsi="Courier New" w:cs="Courier New" w:hint="default"/>
      </w:rPr>
    </w:lvl>
    <w:lvl w:ilvl="5" w:tplc="04100005" w:tentative="1">
      <w:start w:val="1"/>
      <w:numFmt w:val="bullet"/>
      <w:lvlText w:val=""/>
      <w:lvlJc w:val="left"/>
      <w:pPr>
        <w:ind w:left="7788" w:hanging="360"/>
      </w:pPr>
      <w:rPr>
        <w:rFonts w:ascii="Wingdings" w:hAnsi="Wingdings" w:hint="default"/>
      </w:rPr>
    </w:lvl>
    <w:lvl w:ilvl="6" w:tplc="04100001" w:tentative="1">
      <w:start w:val="1"/>
      <w:numFmt w:val="bullet"/>
      <w:lvlText w:val=""/>
      <w:lvlJc w:val="left"/>
      <w:pPr>
        <w:ind w:left="8508" w:hanging="360"/>
      </w:pPr>
      <w:rPr>
        <w:rFonts w:ascii="Symbol" w:hAnsi="Symbol" w:hint="default"/>
      </w:rPr>
    </w:lvl>
    <w:lvl w:ilvl="7" w:tplc="04100003" w:tentative="1">
      <w:start w:val="1"/>
      <w:numFmt w:val="bullet"/>
      <w:lvlText w:val="o"/>
      <w:lvlJc w:val="left"/>
      <w:pPr>
        <w:ind w:left="9228" w:hanging="360"/>
      </w:pPr>
      <w:rPr>
        <w:rFonts w:ascii="Courier New" w:hAnsi="Courier New" w:cs="Courier New" w:hint="default"/>
      </w:rPr>
    </w:lvl>
    <w:lvl w:ilvl="8" w:tplc="04100005" w:tentative="1">
      <w:start w:val="1"/>
      <w:numFmt w:val="bullet"/>
      <w:lvlText w:val=""/>
      <w:lvlJc w:val="left"/>
      <w:pPr>
        <w:ind w:left="9948" w:hanging="360"/>
      </w:pPr>
      <w:rPr>
        <w:rFonts w:ascii="Wingdings" w:hAnsi="Wingdings" w:hint="default"/>
      </w:rPr>
    </w:lvl>
  </w:abstractNum>
  <w:abstractNum w:abstractNumId="67" w15:restartNumberingAfterBreak="0">
    <w:nsid w:val="32A22062"/>
    <w:multiLevelType w:val="hybridMultilevel"/>
    <w:tmpl w:val="94AACEDA"/>
    <w:lvl w:ilvl="0" w:tplc="1E00300C">
      <w:start w:val="1"/>
      <w:numFmt w:val="upperRoman"/>
      <w:lvlText w:val="%1)"/>
      <w:lvlJc w:val="left"/>
      <w:pPr>
        <w:ind w:left="1080" w:hanging="720"/>
      </w:pPr>
      <w:rPr>
        <w:rFonts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8" w15:restartNumberingAfterBreak="0">
    <w:nsid w:val="5C0E42F4"/>
    <w:multiLevelType w:val="hybridMultilevel"/>
    <w:tmpl w:val="3604AB30"/>
    <w:lvl w:ilvl="0" w:tplc="4E6E2A86">
      <w:start w:val="1"/>
      <w:numFmt w:val="bullet"/>
      <w:lvlText w:val="q"/>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79C54875"/>
    <w:multiLevelType w:val="hybridMultilevel"/>
    <w:tmpl w:val="B80AC8D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39294091">
    <w:abstractNumId w:val="0"/>
  </w:num>
  <w:num w:numId="2" w16cid:durableId="1655136128">
    <w:abstractNumId w:val="66"/>
  </w:num>
  <w:num w:numId="3" w16cid:durableId="464202911">
    <w:abstractNumId w:val="63"/>
  </w:num>
  <w:num w:numId="4" w16cid:durableId="723405591">
    <w:abstractNumId w:val="65"/>
  </w:num>
  <w:num w:numId="5" w16cid:durableId="1027566036">
    <w:abstractNumId w:val="64"/>
  </w:num>
  <w:num w:numId="6" w16cid:durableId="1162235807">
    <w:abstractNumId w:val="68"/>
  </w:num>
  <w:num w:numId="7" w16cid:durableId="1037045316">
    <w:abstractNumId w:val="69"/>
  </w:num>
  <w:num w:numId="8" w16cid:durableId="1919056479">
    <w:abstractNumId w:val="6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283"/>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F07"/>
    <w:rsid w:val="00031717"/>
    <w:rsid w:val="000642BB"/>
    <w:rsid w:val="00092333"/>
    <w:rsid w:val="00097751"/>
    <w:rsid w:val="000B6892"/>
    <w:rsid w:val="000C3DA0"/>
    <w:rsid w:val="00105BA4"/>
    <w:rsid w:val="00110543"/>
    <w:rsid w:val="00123E85"/>
    <w:rsid w:val="001314F9"/>
    <w:rsid w:val="00160012"/>
    <w:rsid w:val="0017500E"/>
    <w:rsid w:val="00180E2E"/>
    <w:rsid w:val="001B5EEF"/>
    <w:rsid w:val="001E09F5"/>
    <w:rsid w:val="00210A6A"/>
    <w:rsid w:val="00210BA8"/>
    <w:rsid w:val="00211610"/>
    <w:rsid w:val="00247CEE"/>
    <w:rsid w:val="00275005"/>
    <w:rsid w:val="00281C57"/>
    <w:rsid w:val="00284120"/>
    <w:rsid w:val="002961D3"/>
    <w:rsid w:val="002B0338"/>
    <w:rsid w:val="002C278A"/>
    <w:rsid w:val="002C7B19"/>
    <w:rsid w:val="002F257A"/>
    <w:rsid w:val="002F29A3"/>
    <w:rsid w:val="00302BE5"/>
    <w:rsid w:val="00304642"/>
    <w:rsid w:val="00322FA7"/>
    <w:rsid w:val="00324B3B"/>
    <w:rsid w:val="003379B0"/>
    <w:rsid w:val="00346800"/>
    <w:rsid w:val="0037033C"/>
    <w:rsid w:val="003C115F"/>
    <w:rsid w:val="003E5826"/>
    <w:rsid w:val="004053CA"/>
    <w:rsid w:val="00405ADB"/>
    <w:rsid w:val="004164E2"/>
    <w:rsid w:val="004200EC"/>
    <w:rsid w:val="00440878"/>
    <w:rsid w:val="0044110B"/>
    <w:rsid w:val="004538F0"/>
    <w:rsid w:val="004A3683"/>
    <w:rsid w:val="004B0419"/>
    <w:rsid w:val="004C176E"/>
    <w:rsid w:val="0050725C"/>
    <w:rsid w:val="00510D14"/>
    <w:rsid w:val="00511F4B"/>
    <w:rsid w:val="00515F0E"/>
    <w:rsid w:val="00527B92"/>
    <w:rsid w:val="00536D24"/>
    <w:rsid w:val="00580A39"/>
    <w:rsid w:val="0058520B"/>
    <w:rsid w:val="00595CD5"/>
    <w:rsid w:val="005C4005"/>
    <w:rsid w:val="005E0BAC"/>
    <w:rsid w:val="005F7C2A"/>
    <w:rsid w:val="0065397F"/>
    <w:rsid w:val="006777C3"/>
    <w:rsid w:val="00693C1A"/>
    <w:rsid w:val="00696E2A"/>
    <w:rsid w:val="006A2C83"/>
    <w:rsid w:val="006A3AFC"/>
    <w:rsid w:val="006A71CE"/>
    <w:rsid w:val="007051A1"/>
    <w:rsid w:val="007232C7"/>
    <w:rsid w:val="0075457B"/>
    <w:rsid w:val="00756597"/>
    <w:rsid w:val="007761DB"/>
    <w:rsid w:val="00777D3E"/>
    <w:rsid w:val="007D262B"/>
    <w:rsid w:val="007D4973"/>
    <w:rsid w:val="0080320E"/>
    <w:rsid w:val="008300DE"/>
    <w:rsid w:val="00850061"/>
    <w:rsid w:val="00892511"/>
    <w:rsid w:val="008B02B8"/>
    <w:rsid w:val="008C2D23"/>
    <w:rsid w:val="00904124"/>
    <w:rsid w:val="00905946"/>
    <w:rsid w:val="009146D4"/>
    <w:rsid w:val="00933285"/>
    <w:rsid w:val="00943259"/>
    <w:rsid w:val="009837E5"/>
    <w:rsid w:val="00986651"/>
    <w:rsid w:val="009B176D"/>
    <w:rsid w:val="009B32D2"/>
    <w:rsid w:val="00A303C0"/>
    <w:rsid w:val="00A3458F"/>
    <w:rsid w:val="00A42542"/>
    <w:rsid w:val="00A50AD8"/>
    <w:rsid w:val="00A5783B"/>
    <w:rsid w:val="00A91116"/>
    <w:rsid w:val="00AB4920"/>
    <w:rsid w:val="00AC231C"/>
    <w:rsid w:val="00AD0D25"/>
    <w:rsid w:val="00AE6BBA"/>
    <w:rsid w:val="00B16AA4"/>
    <w:rsid w:val="00B45EB6"/>
    <w:rsid w:val="00B50A69"/>
    <w:rsid w:val="00B55582"/>
    <w:rsid w:val="00B55D67"/>
    <w:rsid w:val="00B70375"/>
    <w:rsid w:val="00B71DB3"/>
    <w:rsid w:val="00B7628A"/>
    <w:rsid w:val="00B85AA5"/>
    <w:rsid w:val="00B85CF7"/>
    <w:rsid w:val="00B907BB"/>
    <w:rsid w:val="00BA47C0"/>
    <w:rsid w:val="00BA5D2D"/>
    <w:rsid w:val="00BE152D"/>
    <w:rsid w:val="00C02D6A"/>
    <w:rsid w:val="00C1314B"/>
    <w:rsid w:val="00C32698"/>
    <w:rsid w:val="00C51D9E"/>
    <w:rsid w:val="00C5210D"/>
    <w:rsid w:val="00C53B01"/>
    <w:rsid w:val="00C84C52"/>
    <w:rsid w:val="00C945CE"/>
    <w:rsid w:val="00CB19F1"/>
    <w:rsid w:val="00CE4999"/>
    <w:rsid w:val="00CE5537"/>
    <w:rsid w:val="00D025CE"/>
    <w:rsid w:val="00D21B60"/>
    <w:rsid w:val="00D37715"/>
    <w:rsid w:val="00D6731D"/>
    <w:rsid w:val="00D87399"/>
    <w:rsid w:val="00DD0254"/>
    <w:rsid w:val="00DD77C5"/>
    <w:rsid w:val="00DE4F07"/>
    <w:rsid w:val="00E04BFF"/>
    <w:rsid w:val="00E11A73"/>
    <w:rsid w:val="00E1502A"/>
    <w:rsid w:val="00E1638C"/>
    <w:rsid w:val="00E21DA8"/>
    <w:rsid w:val="00E4769B"/>
    <w:rsid w:val="00E6728F"/>
    <w:rsid w:val="00E805C0"/>
    <w:rsid w:val="00E926C2"/>
    <w:rsid w:val="00EB3C0F"/>
    <w:rsid w:val="00EC65E6"/>
    <w:rsid w:val="00EE74DA"/>
    <w:rsid w:val="00EF2E55"/>
    <w:rsid w:val="00F13A2C"/>
    <w:rsid w:val="00F4307E"/>
    <w:rsid w:val="00F524DB"/>
    <w:rsid w:val="00F64B51"/>
    <w:rsid w:val="00FA0FDC"/>
    <w:rsid w:val="00FA4780"/>
    <w:rsid w:val="00FB211F"/>
    <w:rsid w:val="00FB22FC"/>
    <w:rsid w:val="00FE11E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BCA869"/>
  <w15:chartTrackingRefBased/>
  <w15:docId w15:val="{622874F6-56EA-49DC-B6F7-C80759DB5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sz w:val="24"/>
      <w:szCs w:val="24"/>
      <w:lang w:eastAsia="ar-SA"/>
    </w:rPr>
  </w:style>
  <w:style w:type="paragraph" w:styleId="Titolo1">
    <w:name w:val="heading 1"/>
    <w:basedOn w:val="Normale"/>
    <w:next w:val="Normale"/>
    <w:qFormat/>
    <w:pPr>
      <w:keepNext/>
      <w:jc w:val="center"/>
      <w:outlineLvl w:val="0"/>
    </w:pPr>
    <w:rPr>
      <w:rFonts w:ascii="Garamond" w:hAnsi="Garamond"/>
      <w:b/>
      <w:sz w:val="28"/>
    </w:rPr>
  </w:style>
  <w:style w:type="paragraph" w:styleId="Titolo2">
    <w:name w:val="heading 2"/>
    <w:basedOn w:val="Normale"/>
    <w:next w:val="Normale"/>
    <w:qFormat/>
    <w:pPr>
      <w:keepNext/>
      <w:numPr>
        <w:ilvl w:val="1"/>
        <w:numId w:val="1"/>
      </w:numPr>
      <w:jc w:val="both"/>
      <w:outlineLvl w:val="1"/>
    </w:pPr>
    <w:rPr>
      <w:rFonts w:ascii="Bookman Old Style" w:hAnsi="Bookman Old Style"/>
      <w:b/>
      <w:sz w:val="22"/>
      <w:szCs w:val="20"/>
    </w:rPr>
  </w:style>
  <w:style w:type="paragraph" w:styleId="Titolo3">
    <w:name w:val="heading 3"/>
    <w:basedOn w:val="Normale"/>
    <w:next w:val="Normale"/>
    <w:qFormat/>
    <w:pPr>
      <w:keepNext/>
      <w:jc w:val="both"/>
      <w:outlineLvl w:val="2"/>
    </w:pPr>
    <w:rPr>
      <w:rFonts w:ascii="Bookman Old Style" w:hAnsi="Bookman Old Style"/>
      <w:sz w:val="22"/>
      <w:szCs w:val="20"/>
      <w:u w:val="single"/>
    </w:rPr>
  </w:style>
  <w:style w:type="paragraph" w:styleId="Titolo4">
    <w:name w:val="heading 4"/>
    <w:basedOn w:val="Normale"/>
    <w:next w:val="Normale"/>
    <w:qFormat/>
    <w:pPr>
      <w:keepNext/>
      <w:spacing w:after="120"/>
      <w:jc w:val="both"/>
      <w:outlineLvl w:val="3"/>
    </w:pPr>
    <w:rPr>
      <w:rFonts w:ascii="Bookman Old Style" w:hAnsi="Bookman Old Style"/>
      <w:b/>
      <w:sz w:val="22"/>
      <w:szCs w:val="20"/>
    </w:rPr>
  </w:style>
  <w:style w:type="paragraph" w:styleId="Titolo5">
    <w:name w:val="heading 5"/>
    <w:basedOn w:val="Normale"/>
    <w:next w:val="Normale"/>
    <w:qFormat/>
    <w:pPr>
      <w:keepNext/>
      <w:jc w:val="center"/>
      <w:outlineLvl w:val="4"/>
    </w:pPr>
    <w:rPr>
      <w:rFonts w:ascii="Bookman Old Style" w:hAnsi="Bookman Old Style"/>
      <w:b/>
      <w:sz w:val="22"/>
      <w:szCs w:val="20"/>
    </w:rPr>
  </w:style>
  <w:style w:type="paragraph" w:styleId="Titolo6">
    <w:name w:val="heading 6"/>
    <w:basedOn w:val="Normale"/>
    <w:next w:val="Normale"/>
    <w:qFormat/>
    <w:pPr>
      <w:keepNext/>
      <w:widowControl w:val="0"/>
      <w:pBdr>
        <w:top w:val="single" w:sz="1" w:space="0" w:color="000000"/>
        <w:left w:val="single" w:sz="1" w:space="0" w:color="000000"/>
        <w:bottom w:val="single" w:sz="1" w:space="0" w:color="000000"/>
        <w:right w:val="single" w:sz="1" w:space="0" w:color="000000"/>
      </w:pBdr>
      <w:overflowPunct w:val="0"/>
      <w:autoSpaceDE w:val="0"/>
      <w:spacing w:before="120"/>
      <w:jc w:val="center"/>
      <w:textAlignment w:val="baseline"/>
      <w:outlineLvl w:val="5"/>
    </w:pPr>
    <w:rPr>
      <w:rFonts w:ascii="Arial" w:hAnsi="Arial"/>
      <w:b/>
      <w:caps/>
      <w:sz w:val="20"/>
      <w:szCs w:val="20"/>
    </w:rPr>
  </w:style>
  <w:style w:type="paragraph" w:styleId="Titolo7">
    <w:name w:val="heading 7"/>
    <w:basedOn w:val="Normale"/>
    <w:next w:val="Normale"/>
    <w:qFormat/>
    <w:pPr>
      <w:keepNext/>
      <w:jc w:val="center"/>
      <w:outlineLvl w:val="6"/>
    </w:pPr>
    <w:rPr>
      <w:rFonts w:ascii="Bookman Old Style" w:hAnsi="Bookman Old Style"/>
      <w:b/>
      <w:bCs/>
      <w:sz w:val="18"/>
      <w:szCs w:val="20"/>
    </w:rPr>
  </w:style>
  <w:style w:type="paragraph" w:styleId="Titolo8">
    <w:name w:val="heading 8"/>
    <w:basedOn w:val="Normale"/>
    <w:next w:val="Normale"/>
    <w:qFormat/>
    <w:pPr>
      <w:keepNext/>
      <w:jc w:val="both"/>
      <w:outlineLvl w:val="7"/>
    </w:pPr>
    <w:rPr>
      <w:rFonts w:ascii="Garamond" w:hAnsi="Garamond"/>
      <w:b/>
      <w:bCs/>
      <w:sz w:val="20"/>
    </w:rPr>
  </w:style>
  <w:style w:type="paragraph" w:styleId="Titolo9">
    <w:name w:val="heading 9"/>
    <w:basedOn w:val="Normale"/>
    <w:next w:val="Normale"/>
    <w:qFormat/>
    <w:pPr>
      <w:keepNext/>
      <w:jc w:val="center"/>
      <w:outlineLvl w:val="8"/>
    </w:pPr>
    <w:rPr>
      <w:b/>
      <w:bCs/>
      <w:i/>
      <w:iCs/>
      <w:sz w:val="28"/>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3z0">
    <w:name w:val="WW8Num3z0"/>
    <w:rPr>
      <w:rFonts w:ascii="Wingdings" w:hAnsi="Wingdings"/>
    </w:rPr>
  </w:style>
  <w:style w:type="character" w:customStyle="1" w:styleId="WW8Num4z0">
    <w:name w:val="WW8Num4z0"/>
    <w:rPr>
      <w:rFonts w:ascii="Times New Roman" w:hAnsi="Times New Roman"/>
    </w:rPr>
  </w:style>
  <w:style w:type="character" w:customStyle="1" w:styleId="WW8Num6z0">
    <w:name w:val="WW8Num6z0"/>
    <w:rPr>
      <w:rFonts w:ascii="Wingdings" w:hAnsi="Wingdings"/>
      <w:sz w:val="24"/>
    </w:rPr>
  </w:style>
  <w:style w:type="character" w:customStyle="1" w:styleId="WW8Num6z4">
    <w:name w:val="WW8Num6z4"/>
    <w:rPr>
      <w:rFonts w:ascii="Courier New" w:hAnsi="Courier New"/>
    </w:rPr>
  </w:style>
  <w:style w:type="character" w:customStyle="1" w:styleId="WW8Num6z6">
    <w:name w:val="WW8Num6z6"/>
    <w:rPr>
      <w:rFonts w:ascii="Symbol" w:hAnsi="Symbol"/>
    </w:rPr>
  </w:style>
  <w:style w:type="character" w:customStyle="1" w:styleId="WW8Num7z0">
    <w:name w:val="WW8Num7z0"/>
    <w:rPr>
      <w:rFonts w:ascii="Wingdings" w:hAnsi="Wingdings"/>
    </w:rPr>
  </w:style>
  <w:style w:type="character" w:customStyle="1" w:styleId="WW8Num9z0">
    <w:name w:val="WW8Num9z0"/>
    <w:rPr>
      <w:rFonts w:ascii="Courier New" w:hAnsi="Courier New"/>
    </w:rPr>
  </w:style>
  <w:style w:type="character" w:customStyle="1" w:styleId="WW8Num10z0">
    <w:name w:val="WW8Num10z0"/>
    <w:rPr>
      <w:rFonts w:ascii="Wingdings" w:hAnsi="Wingdings"/>
    </w:rPr>
  </w:style>
  <w:style w:type="character" w:customStyle="1" w:styleId="WW8Num12z0">
    <w:name w:val="WW8Num12z0"/>
    <w:rPr>
      <w:rFonts w:ascii="Wingdings" w:hAnsi="Wingdings"/>
    </w:rPr>
  </w:style>
  <w:style w:type="character" w:customStyle="1" w:styleId="WW8Num13z0">
    <w:name w:val="WW8Num13z0"/>
    <w:rPr>
      <w:rFonts w:ascii="Wingdings" w:hAnsi="Wingdings"/>
    </w:rPr>
  </w:style>
  <w:style w:type="character" w:customStyle="1" w:styleId="WW8Num16z0">
    <w:name w:val="WW8Num16z0"/>
    <w:rPr>
      <w:rFonts w:ascii="Courier New" w:hAnsi="Courier New"/>
    </w:rPr>
  </w:style>
  <w:style w:type="character" w:customStyle="1" w:styleId="WW8Num16z1">
    <w:name w:val="WW8Num16z1"/>
    <w:rPr>
      <w:rFonts w:ascii="Wingdings" w:hAnsi="Wingdings"/>
      <w:sz w:val="24"/>
    </w:rPr>
  </w:style>
  <w:style w:type="character" w:customStyle="1" w:styleId="WW8Num16z3">
    <w:name w:val="WW8Num16z3"/>
    <w:rPr>
      <w:rFonts w:ascii="Symbol" w:hAnsi="Symbol"/>
    </w:rPr>
  </w:style>
  <w:style w:type="character" w:customStyle="1" w:styleId="WW8Num16z4">
    <w:name w:val="WW8Num16z4"/>
    <w:rPr>
      <w:rFonts w:ascii="Courier New" w:hAnsi="Courier New"/>
    </w:rPr>
  </w:style>
  <w:style w:type="character" w:customStyle="1" w:styleId="WW8Num17z0">
    <w:name w:val="WW8Num17z0"/>
    <w:rPr>
      <w:rFonts w:ascii="Courier New" w:hAnsi="Courier New"/>
    </w:rPr>
  </w:style>
  <w:style w:type="character" w:customStyle="1" w:styleId="WW8Num20z0">
    <w:name w:val="WW8Num20z0"/>
    <w:rPr>
      <w:rFonts w:ascii="Courier New" w:hAnsi="Courier New"/>
    </w:rPr>
  </w:style>
  <w:style w:type="character" w:customStyle="1" w:styleId="WW8Num20z2">
    <w:name w:val="WW8Num20z2"/>
    <w:rPr>
      <w:rFonts w:ascii="Wingdings" w:hAnsi="Wingdings"/>
    </w:rPr>
  </w:style>
  <w:style w:type="character" w:customStyle="1" w:styleId="WW8Num20z3">
    <w:name w:val="WW8Num20z3"/>
    <w:rPr>
      <w:rFonts w:ascii="Symbol" w:hAnsi="Symbol"/>
    </w:rPr>
  </w:style>
  <w:style w:type="character" w:customStyle="1" w:styleId="WW8Num21z0">
    <w:name w:val="WW8Num21z0"/>
    <w:rPr>
      <w:rFonts w:ascii="Symbol" w:hAnsi="Symbol"/>
    </w:rPr>
  </w:style>
  <w:style w:type="character" w:customStyle="1" w:styleId="WW8Num22z0">
    <w:name w:val="WW8Num22z0"/>
    <w:rPr>
      <w:rFonts w:ascii="Wingdings" w:hAnsi="Wingdings"/>
    </w:rPr>
  </w:style>
  <w:style w:type="character" w:customStyle="1" w:styleId="WW8Num24z0">
    <w:name w:val="WW8Num24z0"/>
    <w:rPr>
      <w:rFonts w:ascii="Symbol" w:hAnsi="Symbol"/>
    </w:rPr>
  </w:style>
  <w:style w:type="character" w:customStyle="1" w:styleId="WW8Num25z1">
    <w:name w:val="WW8Num25z1"/>
    <w:rPr>
      <w:rFonts w:ascii="Wingdings" w:hAnsi="Wingdings"/>
      <w:sz w:val="24"/>
    </w:rPr>
  </w:style>
  <w:style w:type="character" w:customStyle="1" w:styleId="WW8Num25z2">
    <w:name w:val="WW8Num25z2"/>
    <w:rPr>
      <w:rFonts w:ascii="Wingdings" w:hAnsi="Wingdings"/>
    </w:rPr>
  </w:style>
  <w:style w:type="character" w:customStyle="1" w:styleId="WW8Num25z3">
    <w:name w:val="WW8Num25z3"/>
    <w:rPr>
      <w:rFonts w:ascii="Symbol" w:hAnsi="Symbol"/>
    </w:rPr>
  </w:style>
  <w:style w:type="character" w:customStyle="1" w:styleId="WW8Num25z4">
    <w:name w:val="WW8Num25z4"/>
    <w:rPr>
      <w:rFonts w:ascii="Courier New" w:hAnsi="Courier New"/>
    </w:rPr>
  </w:style>
  <w:style w:type="character" w:customStyle="1" w:styleId="WW8Num27z0">
    <w:name w:val="WW8Num27z0"/>
    <w:rPr>
      <w:rFonts w:ascii="Courier New" w:hAnsi="Courier New"/>
    </w:rPr>
  </w:style>
  <w:style w:type="character" w:customStyle="1" w:styleId="WW8Num28z0">
    <w:name w:val="WW8Num28z0"/>
    <w:rPr>
      <w:rFonts w:ascii="Symbol" w:hAnsi="Symbol"/>
    </w:rPr>
  </w:style>
  <w:style w:type="character" w:customStyle="1" w:styleId="WW8Num28z1">
    <w:name w:val="WW8Num28z1"/>
    <w:rPr>
      <w:rFonts w:ascii="Courier New" w:hAnsi="Courier New"/>
    </w:rPr>
  </w:style>
  <w:style w:type="character" w:customStyle="1" w:styleId="WW8Num28z2">
    <w:name w:val="WW8Num28z2"/>
    <w:rPr>
      <w:rFonts w:ascii="Wingdings" w:hAnsi="Wingdings"/>
    </w:rPr>
  </w:style>
  <w:style w:type="character" w:customStyle="1" w:styleId="WW8Num28z3">
    <w:name w:val="WW8Num28z3"/>
    <w:rPr>
      <w:rFonts w:ascii="Symbol" w:hAnsi="Symbol"/>
    </w:rPr>
  </w:style>
  <w:style w:type="character" w:customStyle="1" w:styleId="WW8Num28z4">
    <w:name w:val="WW8Num28z4"/>
    <w:rPr>
      <w:rFonts w:ascii="Courier New" w:hAnsi="Courier New"/>
    </w:rPr>
  </w:style>
  <w:style w:type="character" w:customStyle="1" w:styleId="WW8Num30z0">
    <w:name w:val="WW8Num30z0"/>
    <w:rPr>
      <w:rFonts w:ascii="Symbol" w:hAnsi="Symbol"/>
    </w:rPr>
  </w:style>
  <w:style w:type="character" w:customStyle="1" w:styleId="WW8Num31z0">
    <w:name w:val="WW8Num31z0"/>
    <w:rPr>
      <w:rFonts w:ascii="Wingdings" w:hAnsi="Wingdings"/>
    </w:rPr>
  </w:style>
  <w:style w:type="character" w:customStyle="1" w:styleId="WW8Num32z1">
    <w:name w:val="WW8Num32z1"/>
    <w:rPr>
      <w:i w:val="0"/>
    </w:rPr>
  </w:style>
  <w:style w:type="character" w:customStyle="1" w:styleId="WW8Num32z3">
    <w:name w:val="WW8Num32z3"/>
    <w:rPr>
      <w:rFonts w:ascii="Symbol" w:hAnsi="Symbol"/>
    </w:rPr>
  </w:style>
  <w:style w:type="character" w:customStyle="1" w:styleId="WW8Num32z4">
    <w:name w:val="WW8Num32z4"/>
    <w:rPr>
      <w:rFonts w:ascii="Courier New" w:hAnsi="Courier New"/>
    </w:rPr>
  </w:style>
  <w:style w:type="character" w:customStyle="1" w:styleId="WW8Num32z5">
    <w:name w:val="WW8Num32z5"/>
    <w:rPr>
      <w:rFonts w:ascii="Wingdings" w:hAnsi="Wingdings"/>
    </w:rPr>
  </w:style>
  <w:style w:type="character" w:customStyle="1" w:styleId="WW8Num34z0">
    <w:name w:val="WW8Num34z0"/>
    <w:rPr>
      <w:rFonts w:ascii="Courier New" w:hAnsi="Courier New"/>
    </w:rPr>
  </w:style>
  <w:style w:type="character" w:customStyle="1" w:styleId="WW8Num35z0">
    <w:name w:val="WW8Num35z0"/>
    <w:rPr>
      <w:rFonts w:ascii="Symbol" w:hAnsi="Symbol"/>
    </w:rPr>
  </w:style>
  <w:style w:type="character" w:customStyle="1" w:styleId="WW8Num36z0">
    <w:name w:val="WW8Num36z0"/>
    <w:rPr>
      <w:rFonts w:ascii="Times New Roman" w:eastAsia="Times New Roman" w:hAnsi="Times New Roman" w:cs="Times New Roman"/>
    </w:rPr>
  </w:style>
  <w:style w:type="character" w:customStyle="1" w:styleId="WW8Num37z0">
    <w:name w:val="WW8Num37z0"/>
    <w:rPr>
      <w:b w:val="0"/>
      <w:i w:val="0"/>
    </w:rPr>
  </w:style>
  <w:style w:type="character" w:customStyle="1" w:styleId="WW8Num37z1">
    <w:name w:val="WW8Num37z1"/>
    <w:rPr>
      <w:i w:val="0"/>
    </w:rPr>
  </w:style>
  <w:style w:type="character" w:customStyle="1" w:styleId="WW8Num38z0">
    <w:name w:val="WW8Num38z0"/>
    <w:rPr>
      <w:rFonts w:ascii="Times New Roman" w:hAnsi="Times New Roman"/>
    </w:rPr>
  </w:style>
  <w:style w:type="character" w:customStyle="1" w:styleId="WW8Num39z0">
    <w:name w:val="WW8Num39z0"/>
    <w:rPr>
      <w:rFonts w:ascii="Wingdings" w:hAnsi="Wingdings"/>
    </w:rPr>
  </w:style>
  <w:style w:type="character" w:customStyle="1" w:styleId="WW8Num40z0">
    <w:name w:val="WW8Num40z0"/>
    <w:rPr>
      <w:rFonts w:ascii="Wingdings" w:hAnsi="Wingdings"/>
    </w:rPr>
  </w:style>
  <w:style w:type="character" w:customStyle="1" w:styleId="WW8Num40z1">
    <w:name w:val="WW8Num40z1"/>
    <w:rPr>
      <w:rFonts w:ascii="Courier New" w:hAnsi="Courier New"/>
    </w:rPr>
  </w:style>
  <w:style w:type="character" w:customStyle="1" w:styleId="WW8Num40z3">
    <w:name w:val="WW8Num40z3"/>
    <w:rPr>
      <w:rFonts w:ascii="Symbol" w:hAnsi="Symbol"/>
    </w:rPr>
  </w:style>
  <w:style w:type="character" w:customStyle="1" w:styleId="WW8Num40z4">
    <w:name w:val="WW8Num40z4"/>
    <w:rPr>
      <w:rFonts w:ascii="Courier New" w:hAnsi="Courier New"/>
    </w:rPr>
  </w:style>
  <w:style w:type="character" w:customStyle="1" w:styleId="WW8Num41z0">
    <w:name w:val="WW8Num41z0"/>
    <w:rPr>
      <w:rFonts w:ascii="Wingdings" w:hAnsi="Wingdings"/>
    </w:rPr>
  </w:style>
  <w:style w:type="character" w:customStyle="1" w:styleId="WW8Num41z1">
    <w:name w:val="WW8Num41z1"/>
    <w:rPr>
      <w:rFonts w:ascii="Courier New" w:hAnsi="Courier New"/>
    </w:rPr>
  </w:style>
  <w:style w:type="character" w:customStyle="1" w:styleId="WW8Num41z3">
    <w:name w:val="WW8Num41z3"/>
    <w:rPr>
      <w:rFonts w:ascii="Symbol" w:hAnsi="Symbol"/>
    </w:rPr>
  </w:style>
  <w:style w:type="character" w:customStyle="1" w:styleId="WW8Num42z1">
    <w:name w:val="WW8Num42z1"/>
    <w:rPr>
      <w:i w:val="0"/>
    </w:rPr>
  </w:style>
  <w:style w:type="character" w:customStyle="1" w:styleId="WW8Num42z2">
    <w:name w:val="WW8Num42z2"/>
    <w:rPr>
      <w:rFonts w:ascii="Times New Roman" w:hAnsi="Times New Roman" w:cs="Times New Roman"/>
    </w:rPr>
  </w:style>
  <w:style w:type="character" w:customStyle="1" w:styleId="WW8Num42z3">
    <w:name w:val="WW8Num42z3"/>
    <w:rPr>
      <w:rFonts w:ascii="Symbol" w:hAnsi="Symbol"/>
    </w:rPr>
  </w:style>
  <w:style w:type="character" w:customStyle="1" w:styleId="WW8Num43z0">
    <w:name w:val="WW8Num43z0"/>
    <w:rPr>
      <w:rFonts w:ascii="Symbol" w:hAnsi="Symbol"/>
    </w:rPr>
  </w:style>
  <w:style w:type="character" w:customStyle="1" w:styleId="WW8Num44z0">
    <w:name w:val="WW8Num44z0"/>
    <w:rPr>
      <w:rFonts w:ascii="Wingdings" w:hAnsi="Wingdings"/>
    </w:rPr>
  </w:style>
  <w:style w:type="character" w:customStyle="1" w:styleId="WW8Num44z4">
    <w:name w:val="WW8Num44z4"/>
    <w:rPr>
      <w:b/>
    </w:rPr>
  </w:style>
  <w:style w:type="character" w:customStyle="1" w:styleId="WW8Num46z0">
    <w:name w:val="WW8Num46z0"/>
    <w:rPr>
      <w:rFonts w:ascii="Wingdings" w:hAnsi="Wingdings"/>
    </w:rPr>
  </w:style>
  <w:style w:type="character" w:customStyle="1" w:styleId="WW8Num47z0">
    <w:name w:val="WW8Num47z0"/>
    <w:rPr>
      <w:rFonts w:ascii="Wingdings" w:hAnsi="Wingdings"/>
    </w:rPr>
  </w:style>
  <w:style w:type="character" w:customStyle="1" w:styleId="WW8Num47z1">
    <w:name w:val="WW8Num47z1"/>
    <w:rPr>
      <w:rFonts w:ascii="Times New Roman" w:hAnsi="Times New Roman" w:cs="Times New Roman"/>
    </w:rPr>
  </w:style>
  <w:style w:type="character" w:customStyle="1" w:styleId="WW8Num47z2">
    <w:name w:val="WW8Num47z2"/>
    <w:rPr>
      <w:rFonts w:ascii="Wingdings" w:hAnsi="Wingdings"/>
      <w:sz w:val="24"/>
    </w:rPr>
  </w:style>
  <w:style w:type="character" w:customStyle="1" w:styleId="WW8Num47z6">
    <w:name w:val="WW8Num47z6"/>
    <w:rPr>
      <w:rFonts w:ascii="Symbol" w:hAnsi="Symbol"/>
    </w:rPr>
  </w:style>
  <w:style w:type="character" w:customStyle="1" w:styleId="WW8Num47z7">
    <w:name w:val="WW8Num47z7"/>
    <w:rPr>
      <w:rFonts w:ascii="Courier New" w:hAnsi="Courier New"/>
    </w:rPr>
  </w:style>
  <w:style w:type="character" w:customStyle="1" w:styleId="WW8Num49z0">
    <w:name w:val="WW8Num49z0"/>
    <w:rPr>
      <w:rFonts w:ascii="Wingdings" w:hAnsi="Wingdings"/>
    </w:rPr>
  </w:style>
  <w:style w:type="character" w:customStyle="1" w:styleId="WW8Num50z0">
    <w:name w:val="WW8Num50z0"/>
    <w:rPr>
      <w:rFonts w:ascii="Symbol" w:hAnsi="Symbol"/>
    </w:rPr>
  </w:style>
  <w:style w:type="character" w:customStyle="1" w:styleId="WW8Num51z0">
    <w:name w:val="WW8Num51z0"/>
    <w:rPr>
      <w:rFonts w:ascii="Wingdings" w:hAnsi="Wingdings"/>
    </w:rPr>
  </w:style>
  <w:style w:type="character" w:customStyle="1" w:styleId="WW8Num51z1">
    <w:name w:val="WW8Num51z1"/>
    <w:rPr>
      <w:i w:val="0"/>
    </w:rPr>
  </w:style>
  <w:style w:type="character" w:customStyle="1" w:styleId="WW8Num51z3">
    <w:name w:val="WW8Num51z3"/>
    <w:rPr>
      <w:rFonts w:ascii="Symbol" w:hAnsi="Symbol"/>
    </w:rPr>
  </w:style>
  <w:style w:type="character" w:customStyle="1" w:styleId="WW8Num51z4">
    <w:name w:val="WW8Num51z4"/>
    <w:rPr>
      <w:rFonts w:ascii="Courier New" w:hAnsi="Courier New"/>
    </w:rPr>
  </w:style>
  <w:style w:type="character" w:customStyle="1" w:styleId="WW8Num52z0">
    <w:name w:val="WW8Num52z0"/>
    <w:rPr>
      <w:rFonts w:ascii="Times New Roman" w:hAnsi="Times New Roman"/>
    </w:rPr>
  </w:style>
  <w:style w:type="character" w:customStyle="1" w:styleId="WW8Num53z0">
    <w:name w:val="WW8Num53z0"/>
    <w:rPr>
      <w:rFonts w:ascii="Wingdings" w:hAnsi="Wingdings"/>
    </w:rPr>
  </w:style>
  <w:style w:type="character" w:customStyle="1" w:styleId="WW8Num56z0">
    <w:name w:val="WW8Num56z0"/>
    <w:rPr>
      <w:rFonts w:ascii="Symbol" w:hAnsi="Symbol"/>
    </w:rPr>
  </w:style>
  <w:style w:type="character" w:customStyle="1" w:styleId="WW8Num57z0">
    <w:name w:val="WW8Num57z0"/>
    <w:rPr>
      <w:rFonts w:ascii="Wingdings" w:hAnsi="Wingdings"/>
    </w:rPr>
  </w:style>
  <w:style w:type="character" w:customStyle="1" w:styleId="WW8Num58z0">
    <w:name w:val="WW8Num58z0"/>
    <w:rPr>
      <w:rFonts w:ascii="Garamond" w:hAnsi="Garamond"/>
      <w:color w:val="auto"/>
    </w:rPr>
  </w:style>
  <w:style w:type="character" w:customStyle="1" w:styleId="WW8Num58z1">
    <w:name w:val="WW8Num58z1"/>
    <w:rPr>
      <w:rFonts w:ascii="Courier New" w:hAnsi="Courier New"/>
    </w:rPr>
  </w:style>
  <w:style w:type="character" w:customStyle="1" w:styleId="WW8Num58z2">
    <w:name w:val="WW8Num58z2"/>
    <w:rPr>
      <w:rFonts w:ascii="Wingdings" w:hAnsi="Wingdings"/>
    </w:rPr>
  </w:style>
  <w:style w:type="character" w:customStyle="1" w:styleId="WW8Num59z0">
    <w:name w:val="WW8Num59z0"/>
    <w:rPr>
      <w:rFonts w:ascii="Garamond" w:eastAsia="Times New Roman" w:hAnsi="Garamond" w:cs="Times New Roman"/>
    </w:rPr>
  </w:style>
  <w:style w:type="character" w:customStyle="1" w:styleId="WW8Num59z1">
    <w:name w:val="WW8Num59z1"/>
    <w:rPr>
      <w:i w:val="0"/>
    </w:rPr>
  </w:style>
  <w:style w:type="character" w:customStyle="1" w:styleId="WW8Num59z3">
    <w:name w:val="WW8Num59z3"/>
    <w:rPr>
      <w:rFonts w:ascii="Symbol" w:hAnsi="Symbol"/>
    </w:rPr>
  </w:style>
  <w:style w:type="character" w:customStyle="1" w:styleId="WW8Num59z4">
    <w:name w:val="WW8Num59z4"/>
    <w:rPr>
      <w:rFonts w:ascii="Courier New" w:hAnsi="Courier New"/>
    </w:rPr>
  </w:style>
  <w:style w:type="character" w:customStyle="1" w:styleId="WW8Num59z5">
    <w:name w:val="WW8Num59z5"/>
    <w:rPr>
      <w:rFonts w:ascii="Wingdings" w:hAnsi="Wingdings"/>
    </w:rPr>
  </w:style>
  <w:style w:type="character" w:customStyle="1" w:styleId="WW8Num60z0">
    <w:name w:val="WW8Num60z0"/>
    <w:rPr>
      <w:rFonts w:ascii="Wingdings" w:hAnsi="Wingdings"/>
    </w:rPr>
  </w:style>
  <w:style w:type="character" w:customStyle="1" w:styleId="WW8Num60z1">
    <w:name w:val="WW8Num60z1"/>
    <w:rPr>
      <w:rFonts w:ascii="Times New Roman" w:hAnsi="Times New Roman"/>
    </w:rPr>
  </w:style>
  <w:style w:type="character" w:customStyle="1" w:styleId="WW8Num60z3">
    <w:name w:val="WW8Num60z3"/>
    <w:rPr>
      <w:rFonts w:ascii="Symbol" w:hAnsi="Symbol"/>
    </w:rPr>
  </w:style>
  <w:style w:type="character" w:customStyle="1" w:styleId="WW8Num61z0">
    <w:name w:val="WW8Num61z0"/>
    <w:rPr>
      <w:rFonts w:ascii="Symbol" w:hAnsi="Symbol"/>
    </w:rPr>
  </w:style>
  <w:style w:type="character" w:customStyle="1" w:styleId="WW8Num61z1">
    <w:name w:val="WW8Num61z1"/>
    <w:rPr>
      <w:rFonts w:ascii="Courier New" w:hAnsi="Courier New"/>
    </w:rPr>
  </w:style>
  <w:style w:type="character" w:customStyle="1" w:styleId="WW8Num61z3">
    <w:name w:val="WW8Num61z3"/>
    <w:rPr>
      <w:rFonts w:ascii="Symbol" w:hAnsi="Symbol"/>
    </w:rPr>
  </w:style>
  <w:style w:type="character" w:customStyle="1" w:styleId="WW8Num61z4">
    <w:name w:val="WW8Num61z4"/>
    <w:rPr>
      <w:rFonts w:ascii="Courier New" w:hAnsi="Courier New"/>
    </w:rPr>
  </w:style>
  <w:style w:type="character" w:customStyle="1" w:styleId="WW8Num61z5">
    <w:name w:val="WW8Num61z5"/>
    <w:rPr>
      <w:rFonts w:ascii="Wingdings" w:hAnsi="Wingdings"/>
    </w:rPr>
  </w:style>
  <w:style w:type="character" w:customStyle="1" w:styleId="WW8Num62z0">
    <w:name w:val="WW8Num62z0"/>
    <w:rPr>
      <w:b/>
      <w:i w:val="0"/>
    </w:rPr>
  </w:style>
  <w:style w:type="character" w:customStyle="1" w:styleId="WW8Num63z1">
    <w:name w:val="WW8Num63z1"/>
    <w:rPr>
      <w:rFonts w:ascii="Courier New" w:hAnsi="Courier New"/>
    </w:rPr>
  </w:style>
  <w:style w:type="character" w:customStyle="1" w:styleId="WW8Num64z0">
    <w:name w:val="WW8Num64z0"/>
    <w:rPr>
      <w:rFonts w:ascii="Wingdings" w:hAnsi="Wingdings"/>
    </w:rPr>
  </w:style>
  <w:style w:type="character" w:customStyle="1" w:styleId="Absatz-Standardschriftart">
    <w:name w:val="Absatz-Standardschriftart"/>
  </w:style>
  <w:style w:type="character" w:customStyle="1" w:styleId="WW8Num2z4">
    <w:name w:val="WW8Num2z4"/>
    <w:rPr>
      <w:rFonts w:ascii="Courier New" w:hAnsi="Courier New"/>
    </w:rPr>
  </w:style>
  <w:style w:type="character" w:customStyle="1" w:styleId="WW8Num5z0">
    <w:name w:val="WW8Num5z0"/>
    <w:rPr>
      <w:rFonts w:ascii="Times New Roman" w:hAnsi="Times New Roman"/>
    </w:rPr>
  </w:style>
  <w:style w:type="character" w:customStyle="1" w:styleId="WW8Num7z2">
    <w:name w:val="WW8Num7z2"/>
    <w:rPr>
      <w:rFonts w:ascii="Wingdings" w:hAnsi="Wingdings"/>
    </w:rPr>
  </w:style>
  <w:style w:type="character" w:customStyle="1" w:styleId="WW8Num7z4">
    <w:name w:val="WW8Num7z4"/>
    <w:rPr>
      <w:rFonts w:ascii="Courier New" w:hAnsi="Courier New"/>
    </w:rPr>
  </w:style>
  <w:style w:type="character" w:customStyle="1" w:styleId="WW8Num7z6">
    <w:name w:val="WW8Num7z6"/>
    <w:rPr>
      <w:rFonts w:ascii="Symbol" w:hAnsi="Symbol"/>
    </w:rPr>
  </w:style>
  <w:style w:type="character" w:customStyle="1" w:styleId="WW8Num8z0">
    <w:name w:val="WW8Num8z0"/>
    <w:rPr>
      <w:rFonts w:ascii="Wingdings" w:hAnsi="Wingdings"/>
    </w:rPr>
  </w:style>
  <w:style w:type="character" w:customStyle="1" w:styleId="WW8Num11z0">
    <w:name w:val="WW8Num11z0"/>
    <w:rPr>
      <w:rFonts w:ascii="Courier New" w:hAnsi="Courier New"/>
    </w:rPr>
  </w:style>
  <w:style w:type="character" w:customStyle="1" w:styleId="WW8Num14z0">
    <w:name w:val="WW8Num14z0"/>
    <w:rPr>
      <w:rFonts w:ascii="Wingdings" w:hAnsi="Wingdings"/>
      <w:sz w:val="24"/>
    </w:rPr>
  </w:style>
  <w:style w:type="character" w:customStyle="1" w:styleId="WW8Num18z0">
    <w:name w:val="WW8Num18z0"/>
    <w:rPr>
      <w:rFonts w:ascii="Times New Roman" w:hAnsi="Times New Roman"/>
    </w:rPr>
  </w:style>
  <w:style w:type="character" w:customStyle="1" w:styleId="WW8Num22z1">
    <w:name w:val="WW8Num22z1"/>
    <w:rPr>
      <w:rFonts w:ascii="Wingdings" w:hAnsi="Wingdings"/>
      <w:sz w:val="24"/>
    </w:rPr>
  </w:style>
  <w:style w:type="character" w:customStyle="1" w:styleId="WW8Num22z3">
    <w:name w:val="WW8Num22z3"/>
    <w:rPr>
      <w:rFonts w:ascii="Symbol" w:hAnsi="Symbol"/>
    </w:rPr>
  </w:style>
  <w:style w:type="character" w:customStyle="1" w:styleId="WW8Num22z4">
    <w:name w:val="WW8Num22z4"/>
    <w:rPr>
      <w:rFonts w:ascii="Courier New" w:hAnsi="Courier New"/>
    </w:rPr>
  </w:style>
  <w:style w:type="character" w:customStyle="1" w:styleId="WW8Num23z0">
    <w:name w:val="WW8Num23z0"/>
    <w:rPr>
      <w:rFonts w:ascii="Courier New" w:hAnsi="Courier New"/>
    </w:rPr>
  </w:style>
  <w:style w:type="character" w:customStyle="1" w:styleId="WW8Num26z0">
    <w:name w:val="WW8Num26z0"/>
    <w:rPr>
      <w:rFonts w:ascii="Wingdings" w:hAnsi="Wingdings"/>
    </w:rPr>
  </w:style>
  <w:style w:type="character" w:customStyle="1" w:styleId="WW8Num29z0">
    <w:name w:val="WW8Num29z0"/>
    <w:rPr>
      <w:rFonts w:ascii="Courier New" w:hAnsi="Courier New"/>
    </w:rPr>
  </w:style>
  <w:style w:type="character" w:customStyle="1" w:styleId="WW8Num29z2">
    <w:name w:val="WW8Num29z2"/>
    <w:rPr>
      <w:rFonts w:ascii="Wingdings" w:hAnsi="Wingdings"/>
    </w:rPr>
  </w:style>
  <w:style w:type="character" w:customStyle="1" w:styleId="WW8Num29z3">
    <w:name w:val="WW8Num29z3"/>
    <w:rPr>
      <w:rFonts w:ascii="Symbol" w:hAnsi="Symbol"/>
    </w:rPr>
  </w:style>
  <w:style w:type="character" w:customStyle="1" w:styleId="WW8Num33z0">
    <w:name w:val="WW8Num33z0"/>
    <w:rPr>
      <w:rFonts w:ascii="Times New Roman" w:hAnsi="Times New Roman"/>
    </w:rPr>
  </w:style>
  <w:style w:type="character" w:customStyle="1" w:styleId="WW8Num34z1">
    <w:name w:val="WW8Num34z1"/>
    <w:rPr>
      <w:i w:val="0"/>
    </w:rPr>
  </w:style>
  <w:style w:type="character" w:customStyle="1" w:styleId="WW8Num34z2">
    <w:name w:val="WW8Num34z2"/>
    <w:rPr>
      <w:rFonts w:ascii="Wingdings" w:hAnsi="Wingdings"/>
    </w:rPr>
  </w:style>
  <w:style w:type="character" w:customStyle="1" w:styleId="WW8Num34z3">
    <w:name w:val="WW8Num34z3"/>
    <w:rPr>
      <w:rFonts w:ascii="Symbol" w:hAnsi="Symbol"/>
    </w:rPr>
  </w:style>
  <w:style w:type="character" w:customStyle="1" w:styleId="WW8Num34z4">
    <w:name w:val="WW8Num34z4"/>
    <w:rPr>
      <w:rFonts w:ascii="Courier New" w:hAnsi="Courier New"/>
    </w:rPr>
  </w:style>
  <w:style w:type="character" w:customStyle="1" w:styleId="WW8Num37z2">
    <w:name w:val="WW8Num37z2"/>
    <w:rPr>
      <w:rFonts w:ascii="Wingdings" w:hAnsi="Wingdings"/>
    </w:rPr>
  </w:style>
  <w:style w:type="character" w:customStyle="1" w:styleId="WW8Num37z3">
    <w:name w:val="WW8Num37z3"/>
    <w:rPr>
      <w:rFonts w:ascii="Symbol" w:hAnsi="Symbol"/>
    </w:rPr>
  </w:style>
  <w:style w:type="character" w:customStyle="1" w:styleId="WW8Num37z4">
    <w:name w:val="WW8Num37z4"/>
    <w:rPr>
      <w:rFonts w:ascii="Courier New" w:hAnsi="Courier New"/>
    </w:rPr>
  </w:style>
  <w:style w:type="character" w:customStyle="1" w:styleId="WW8Num42z4">
    <w:name w:val="WW8Num42z4"/>
    <w:rPr>
      <w:rFonts w:ascii="Courier New" w:hAnsi="Courier New"/>
    </w:rPr>
  </w:style>
  <w:style w:type="character" w:customStyle="1" w:styleId="WW8Num42z5">
    <w:name w:val="WW8Num42z5"/>
    <w:rPr>
      <w:rFonts w:ascii="Wingdings" w:hAnsi="Wingdings"/>
    </w:rPr>
  </w:style>
  <w:style w:type="character" w:customStyle="1" w:styleId="WW8Num45z0">
    <w:name w:val="WW8Num45z0"/>
    <w:rPr>
      <w:b w:val="0"/>
      <w:i w:val="0"/>
    </w:rPr>
  </w:style>
  <w:style w:type="character" w:customStyle="1" w:styleId="WW8Num49z1">
    <w:name w:val="WW8Num49z1"/>
    <w:rPr>
      <w:rFonts w:ascii="Courier New" w:hAnsi="Courier New"/>
    </w:rPr>
  </w:style>
  <w:style w:type="character" w:customStyle="1" w:styleId="WW8Num49z2">
    <w:name w:val="WW8Num49z2"/>
    <w:rPr>
      <w:rFonts w:ascii="Wingdings" w:hAnsi="Wingdings"/>
    </w:rPr>
  </w:style>
  <w:style w:type="character" w:customStyle="1" w:styleId="WW8Num49z3">
    <w:name w:val="WW8Num49z3"/>
    <w:rPr>
      <w:rFonts w:ascii="Symbol" w:hAnsi="Symbol"/>
    </w:rPr>
  </w:style>
  <w:style w:type="character" w:customStyle="1" w:styleId="WW8Num49z4">
    <w:name w:val="WW8Num49z4"/>
    <w:rPr>
      <w:rFonts w:ascii="Courier New" w:hAnsi="Courier New"/>
    </w:rPr>
  </w:style>
  <w:style w:type="character" w:customStyle="1" w:styleId="WW8Num54z0">
    <w:name w:val="WW8Num54z0"/>
    <w:rPr>
      <w:rFonts w:ascii="Wingdings" w:hAnsi="Wingdings"/>
    </w:rPr>
  </w:style>
  <w:style w:type="character" w:customStyle="1" w:styleId="WW8Num54z1">
    <w:name w:val="WW8Num54z1"/>
    <w:rPr>
      <w:rFonts w:ascii="Garamond" w:hAnsi="Garamond"/>
    </w:rPr>
  </w:style>
  <w:style w:type="character" w:customStyle="1" w:styleId="WW8Num55z0">
    <w:name w:val="WW8Num55z0"/>
    <w:rPr>
      <w:rFonts w:ascii="Wingdings" w:hAnsi="Wingdings"/>
    </w:rPr>
  </w:style>
  <w:style w:type="character" w:customStyle="1" w:styleId="WW8Num55z1">
    <w:name w:val="WW8Num55z1"/>
    <w:rPr>
      <w:rFonts w:ascii="Courier New" w:hAnsi="Courier New"/>
    </w:rPr>
  </w:style>
  <w:style w:type="character" w:customStyle="1" w:styleId="WW8Num55z3">
    <w:name w:val="WW8Num55z3"/>
    <w:rPr>
      <w:rFonts w:ascii="Symbol" w:hAnsi="Symbol"/>
    </w:rPr>
  </w:style>
  <w:style w:type="character" w:customStyle="1" w:styleId="WW8Num56z1">
    <w:name w:val="WW8Num56z1"/>
    <w:rPr>
      <w:rFonts w:ascii="Courier New" w:hAnsi="Courier New"/>
    </w:rPr>
  </w:style>
  <w:style w:type="character" w:customStyle="1" w:styleId="WW8Num56z2">
    <w:name w:val="WW8Num56z2"/>
    <w:rPr>
      <w:rFonts w:ascii="Wingdings" w:hAnsi="Wingdings"/>
    </w:rPr>
  </w:style>
  <w:style w:type="character" w:customStyle="1" w:styleId="WW8Num56z3">
    <w:name w:val="WW8Num56z3"/>
    <w:rPr>
      <w:rFonts w:ascii="Symbol" w:hAnsi="Symbol"/>
    </w:rPr>
  </w:style>
  <w:style w:type="character" w:customStyle="1" w:styleId="WW8Num57z1">
    <w:name w:val="WW8Num57z1"/>
    <w:rPr>
      <w:rFonts w:ascii="Courier New" w:hAnsi="Courier New"/>
    </w:rPr>
  </w:style>
  <w:style w:type="character" w:customStyle="1" w:styleId="WW8Num57z3">
    <w:name w:val="WW8Num57z3"/>
    <w:rPr>
      <w:rFonts w:ascii="Symbol" w:hAnsi="Symbol"/>
    </w:rPr>
  </w:style>
  <w:style w:type="character" w:customStyle="1" w:styleId="WW8Num58z3">
    <w:name w:val="WW8Num58z3"/>
    <w:rPr>
      <w:rFonts w:ascii="Symbol" w:hAnsi="Symbol"/>
    </w:rPr>
  </w:style>
  <w:style w:type="character" w:customStyle="1" w:styleId="WW8Num58z4">
    <w:name w:val="WW8Num58z4"/>
    <w:rPr>
      <w:rFonts w:ascii="Courier New" w:hAnsi="Courier New" w:cs="Courier New"/>
    </w:rPr>
  </w:style>
  <w:style w:type="character" w:customStyle="1" w:styleId="WW8Num59z2">
    <w:name w:val="WW8Num59z2"/>
    <w:rPr>
      <w:rFonts w:ascii="Wingdings" w:hAnsi="Wingdings"/>
    </w:rPr>
  </w:style>
  <w:style w:type="character" w:customStyle="1" w:styleId="WW8Num60z4">
    <w:name w:val="WW8Num60z4"/>
    <w:rPr>
      <w:rFonts w:ascii="Courier New" w:hAnsi="Courier New"/>
    </w:rPr>
  </w:style>
  <w:style w:type="character" w:customStyle="1" w:styleId="WW8Num62z1">
    <w:name w:val="WW8Num62z1"/>
    <w:rPr>
      <w:rFonts w:ascii="Times New Roman" w:eastAsia="Times New Roman" w:hAnsi="Times New Roman" w:cs="Times New Roman"/>
      <w:color w:val="auto"/>
    </w:rPr>
  </w:style>
  <w:style w:type="character" w:customStyle="1" w:styleId="WW8Num62z2">
    <w:name w:val="WW8Num62z2"/>
    <w:rPr>
      <w:rFonts w:ascii="Times New Roman" w:eastAsia="Times New Roman" w:hAnsi="Times New Roman" w:cs="Times New Roman"/>
    </w:rPr>
  </w:style>
  <w:style w:type="character" w:customStyle="1" w:styleId="WW8Num62z3">
    <w:name w:val="WW8Num62z3"/>
    <w:rPr>
      <w:rFonts w:ascii="Wingdings" w:hAnsi="Wingdings"/>
    </w:rPr>
  </w:style>
  <w:style w:type="character" w:customStyle="1" w:styleId="WW8Num63z0">
    <w:name w:val="WW8Num63z0"/>
    <w:rPr>
      <w:rFonts w:ascii="Wingdings" w:hAnsi="Wingdings"/>
    </w:rPr>
  </w:style>
  <w:style w:type="character" w:customStyle="1" w:styleId="WW8Num63z2">
    <w:name w:val="WW8Num63z2"/>
    <w:rPr>
      <w:rFonts w:ascii="Wingdings" w:hAnsi="Wingdings"/>
    </w:rPr>
  </w:style>
  <w:style w:type="character" w:customStyle="1" w:styleId="WW8Num64z4">
    <w:name w:val="WW8Num64z4"/>
    <w:rPr>
      <w:b/>
    </w:rPr>
  </w:style>
  <w:style w:type="character" w:customStyle="1" w:styleId="WW8Num67z0">
    <w:name w:val="WW8Num67z0"/>
    <w:rPr>
      <w:rFonts w:ascii="Wingdings" w:hAnsi="Wingdings"/>
    </w:rPr>
  </w:style>
  <w:style w:type="character" w:customStyle="1" w:styleId="WW8Num67z1">
    <w:name w:val="WW8Num67z1"/>
    <w:rPr>
      <w:rFonts w:ascii="Courier New" w:hAnsi="Courier New"/>
    </w:rPr>
  </w:style>
  <w:style w:type="character" w:customStyle="1" w:styleId="WW8Num67z3">
    <w:name w:val="WW8Num67z3"/>
    <w:rPr>
      <w:rFonts w:ascii="Symbol" w:hAnsi="Symbol"/>
    </w:rPr>
  </w:style>
  <w:style w:type="character" w:customStyle="1" w:styleId="WW8Num68z0">
    <w:name w:val="WW8Num68z0"/>
    <w:rPr>
      <w:rFonts w:ascii="Wingdings" w:hAnsi="Wingdings"/>
    </w:rPr>
  </w:style>
  <w:style w:type="character" w:customStyle="1" w:styleId="WW8Num68z1">
    <w:name w:val="WW8Num68z1"/>
    <w:rPr>
      <w:rFonts w:ascii="Times New Roman" w:eastAsia="Times New Roman" w:hAnsi="Times New Roman" w:cs="Times New Roman"/>
    </w:rPr>
  </w:style>
  <w:style w:type="character" w:customStyle="1" w:styleId="WW8Num68z2">
    <w:name w:val="WW8Num68z2"/>
    <w:rPr>
      <w:rFonts w:ascii="Wingdings" w:hAnsi="Wingdings"/>
      <w:sz w:val="24"/>
    </w:rPr>
  </w:style>
  <w:style w:type="character" w:customStyle="1" w:styleId="WW8Num68z6">
    <w:name w:val="WW8Num68z6"/>
    <w:rPr>
      <w:rFonts w:ascii="Symbol" w:hAnsi="Symbol"/>
    </w:rPr>
  </w:style>
  <w:style w:type="character" w:customStyle="1" w:styleId="WW8Num68z7">
    <w:name w:val="WW8Num68z7"/>
    <w:rPr>
      <w:rFonts w:ascii="Courier New" w:hAnsi="Courier New"/>
    </w:rPr>
  </w:style>
  <w:style w:type="character" w:customStyle="1" w:styleId="WW8Num69z0">
    <w:name w:val="WW8Num69z0"/>
    <w:rPr>
      <w:rFonts w:ascii="Symbol" w:hAnsi="Symbol"/>
    </w:rPr>
  </w:style>
  <w:style w:type="character" w:customStyle="1" w:styleId="WW8Num69z1">
    <w:name w:val="WW8Num69z1"/>
    <w:rPr>
      <w:rFonts w:ascii="Courier New" w:hAnsi="Courier New" w:cs="Courier New"/>
    </w:rPr>
  </w:style>
  <w:style w:type="character" w:customStyle="1" w:styleId="WW8Num69z2">
    <w:name w:val="WW8Num69z2"/>
    <w:rPr>
      <w:rFonts w:ascii="Wingdings" w:hAnsi="Wingdings"/>
    </w:rPr>
  </w:style>
  <w:style w:type="character" w:customStyle="1" w:styleId="WW8Num71z0">
    <w:name w:val="WW8Num71z0"/>
    <w:rPr>
      <w:rFonts w:ascii="Garamond" w:eastAsia="Times New Roman" w:hAnsi="Garamond" w:cs="Garamond-Bold"/>
    </w:rPr>
  </w:style>
  <w:style w:type="character" w:customStyle="1" w:styleId="WW8Num71z1">
    <w:name w:val="WW8Num71z1"/>
    <w:rPr>
      <w:rFonts w:ascii="Symbol" w:hAnsi="Symbol"/>
    </w:rPr>
  </w:style>
  <w:style w:type="character" w:customStyle="1" w:styleId="WW8Num71z2">
    <w:name w:val="WW8Num71z2"/>
    <w:rPr>
      <w:rFonts w:ascii="Wingdings" w:hAnsi="Wingdings"/>
    </w:rPr>
  </w:style>
  <w:style w:type="character" w:customStyle="1" w:styleId="WW8Num71z4">
    <w:name w:val="WW8Num71z4"/>
    <w:rPr>
      <w:rFonts w:ascii="Courier New" w:hAnsi="Courier New" w:cs="Courier New"/>
    </w:rPr>
  </w:style>
  <w:style w:type="character" w:customStyle="1" w:styleId="WW8Num72z0">
    <w:name w:val="WW8Num72z0"/>
    <w:rPr>
      <w:rFonts w:ascii="Times New Roman" w:eastAsia="Times New Roman" w:hAnsi="Times New Roman" w:cs="Times New Roman"/>
    </w:rPr>
  </w:style>
  <w:style w:type="character" w:customStyle="1" w:styleId="WW8Num72z1">
    <w:name w:val="WW8Num72z1"/>
    <w:rPr>
      <w:rFonts w:ascii="Courier New" w:hAnsi="Courier New" w:cs="Courier New"/>
    </w:rPr>
  </w:style>
  <w:style w:type="character" w:customStyle="1" w:styleId="WW8Num72z2">
    <w:name w:val="WW8Num72z2"/>
    <w:rPr>
      <w:rFonts w:ascii="Wingdings" w:hAnsi="Wingdings"/>
    </w:rPr>
  </w:style>
  <w:style w:type="character" w:customStyle="1" w:styleId="WW8Num72z3">
    <w:name w:val="WW8Num72z3"/>
    <w:rPr>
      <w:rFonts w:ascii="Symbol" w:hAnsi="Symbol"/>
    </w:rPr>
  </w:style>
  <w:style w:type="character" w:customStyle="1" w:styleId="WW8Num73z1">
    <w:name w:val="WW8Num73z1"/>
    <w:rPr>
      <w:rFonts w:ascii="Symbol" w:hAnsi="Symbol"/>
    </w:rPr>
  </w:style>
  <w:style w:type="character" w:customStyle="1" w:styleId="WW8Num73z2">
    <w:name w:val="WW8Num73z2"/>
    <w:rPr>
      <w:rFonts w:ascii="Wingdings" w:hAnsi="Wingdings"/>
    </w:rPr>
  </w:style>
  <w:style w:type="character" w:customStyle="1" w:styleId="WW8Num73z4">
    <w:name w:val="WW8Num73z4"/>
    <w:rPr>
      <w:rFonts w:ascii="Courier New" w:hAnsi="Courier New" w:cs="Courier New"/>
    </w:rPr>
  </w:style>
  <w:style w:type="character" w:customStyle="1" w:styleId="WW8Num74z0">
    <w:name w:val="WW8Num74z0"/>
    <w:rPr>
      <w:rFonts w:ascii="Symbol" w:hAnsi="Symbol"/>
    </w:rPr>
  </w:style>
  <w:style w:type="character" w:customStyle="1" w:styleId="WW8Num74z2">
    <w:name w:val="WW8Num74z2"/>
    <w:rPr>
      <w:rFonts w:ascii="Wingdings" w:hAnsi="Wingdings"/>
    </w:rPr>
  </w:style>
  <w:style w:type="character" w:customStyle="1" w:styleId="WW8Num74z4">
    <w:name w:val="WW8Num74z4"/>
    <w:rPr>
      <w:rFonts w:ascii="Courier New" w:hAnsi="Courier New"/>
    </w:rPr>
  </w:style>
  <w:style w:type="character" w:customStyle="1" w:styleId="WW8Num75z0">
    <w:name w:val="WW8Num75z0"/>
    <w:rPr>
      <w:rFonts w:ascii="Symbol" w:hAnsi="Symbol"/>
    </w:rPr>
  </w:style>
  <w:style w:type="character" w:customStyle="1" w:styleId="WW8Num75z1">
    <w:name w:val="WW8Num75z1"/>
    <w:rPr>
      <w:rFonts w:ascii="Courier New" w:hAnsi="Courier New"/>
    </w:rPr>
  </w:style>
  <w:style w:type="character" w:customStyle="1" w:styleId="WW8Num75z2">
    <w:name w:val="WW8Num75z2"/>
    <w:rPr>
      <w:rFonts w:ascii="Wingdings" w:hAnsi="Wingdings"/>
    </w:rPr>
  </w:style>
  <w:style w:type="character" w:customStyle="1" w:styleId="WW8Num76z0">
    <w:name w:val="WW8Num76z0"/>
    <w:rPr>
      <w:rFonts w:ascii="Wingdings" w:hAnsi="Wingdings"/>
    </w:rPr>
  </w:style>
  <w:style w:type="character" w:customStyle="1" w:styleId="WW8Num76z1">
    <w:name w:val="WW8Num76z1"/>
    <w:rPr>
      <w:rFonts w:ascii="Blackletter686 BT" w:eastAsia="Blackletter686 BT" w:hAnsi="Blackletter686 BT" w:cs="Blackletter686 BT"/>
      <w:i w:val="0"/>
    </w:rPr>
  </w:style>
  <w:style w:type="character" w:customStyle="1" w:styleId="WW8Num76z3">
    <w:name w:val="WW8Num76z3"/>
    <w:rPr>
      <w:rFonts w:ascii="Symbol" w:hAnsi="Symbol"/>
    </w:rPr>
  </w:style>
  <w:style w:type="character" w:customStyle="1" w:styleId="WW8Num76z4">
    <w:name w:val="WW8Num76z4"/>
    <w:rPr>
      <w:rFonts w:ascii="Courier New" w:hAnsi="Courier New"/>
    </w:rPr>
  </w:style>
  <w:style w:type="character" w:customStyle="1" w:styleId="WW8Num77z0">
    <w:name w:val="WW8Num77z0"/>
    <w:rPr>
      <w:rFonts w:ascii="Times New Roman" w:hAnsi="Times New Roman"/>
    </w:rPr>
  </w:style>
  <w:style w:type="character" w:customStyle="1" w:styleId="WW8Num77z1">
    <w:name w:val="WW8Num77z1"/>
    <w:rPr>
      <w:rFonts w:ascii="Courier New" w:hAnsi="Courier New"/>
    </w:rPr>
  </w:style>
  <w:style w:type="character" w:customStyle="1" w:styleId="WW8Num77z2">
    <w:name w:val="WW8Num77z2"/>
    <w:rPr>
      <w:rFonts w:ascii="Wingdings" w:hAnsi="Wingdings"/>
    </w:rPr>
  </w:style>
  <w:style w:type="character" w:customStyle="1" w:styleId="WW8Num77z3">
    <w:name w:val="WW8Num77z3"/>
    <w:rPr>
      <w:rFonts w:ascii="Symbol" w:hAnsi="Symbol"/>
    </w:rPr>
  </w:style>
  <w:style w:type="character" w:customStyle="1" w:styleId="WW8Num78z0">
    <w:name w:val="WW8Num78z0"/>
    <w:rPr>
      <w:rFonts w:ascii="Wingdings" w:hAnsi="Wingdings"/>
    </w:rPr>
  </w:style>
  <w:style w:type="character" w:customStyle="1" w:styleId="WW8Num78z1">
    <w:name w:val="WW8Num78z1"/>
    <w:rPr>
      <w:rFonts w:ascii="Courier New" w:hAnsi="Courier New"/>
    </w:rPr>
  </w:style>
  <w:style w:type="character" w:customStyle="1" w:styleId="WW8Num78z3">
    <w:name w:val="WW8Num78z3"/>
    <w:rPr>
      <w:rFonts w:ascii="Symbol" w:hAnsi="Symbol"/>
    </w:rPr>
  </w:style>
  <w:style w:type="character" w:customStyle="1" w:styleId="WW8Num81z0">
    <w:name w:val="WW8Num81z0"/>
    <w:rPr>
      <w:rFonts w:cs="Times New Roman"/>
    </w:rPr>
  </w:style>
  <w:style w:type="character" w:customStyle="1" w:styleId="WW8Num82z0">
    <w:name w:val="WW8Num82z0"/>
    <w:rPr>
      <w:rFonts w:ascii="Garamond" w:eastAsia="Times New Roman" w:hAnsi="Garamond" w:cs="Courier New"/>
    </w:rPr>
  </w:style>
  <w:style w:type="character" w:customStyle="1" w:styleId="WW8Num82z1">
    <w:name w:val="WW8Num82z1"/>
    <w:rPr>
      <w:rFonts w:ascii="Wingdings" w:hAnsi="Wingdings"/>
    </w:rPr>
  </w:style>
  <w:style w:type="character" w:customStyle="1" w:styleId="WW8Num82z3">
    <w:name w:val="WW8Num82z3"/>
    <w:rPr>
      <w:rFonts w:ascii="Symbol" w:hAnsi="Symbol"/>
    </w:rPr>
  </w:style>
  <w:style w:type="character" w:customStyle="1" w:styleId="WW8Num82z4">
    <w:name w:val="WW8Num82z4"/>
    <w:rPr>
      <w:rFonts w:ascii="Courier New" w:hAnsi="Courier New" w:cs="Courier New"/>
    </w:rPr>
  </w:style>
  <w:style w:type="character" w:customStyle="1" w:styleId="WW8Num83z0">
    <w:name w:val="WW8Num83z0"/>
    <w:rPr>
      <w:rFonts w:ascii="Times New Roman" w:hAnsi="Times New Roman"/>
    </w:rPr>
  </w:style>
  <w:style w:type="character" w:customStyle="1" w:styleId="WW8Num83z1">
    <w:name w:val="WW8Num83z1"/>
    <w:rPr>
      <w:rFonts w:ascii="Courier New" w:hAnsi="Courier New"/>
    </w:rPr>
  </w:style>
  <w:style w:type="character" w:customStyle="1" w:styleId="WW8Num83z2">
    <w:name w:val="WW8Num83z2"/>
    <w:rPr>
      <w:rFonts w:ascii="Wingdings" w:hAnsi="Wingdings"/>
    </w:rPr>
  </w:style>
  <w:style w:type="character" w:customStyle="1" w:styleId="WW8Num83z3">
    <w:name w:val="WW8Num83z3"/>
    <w:rPr>
      <w:rFonts w:ascii="Symbol" w:hAnsi="Symbol"/>
    </w:rPr>
  </w:style>
  <w:style w:type="character" w:customStyle="1" w:styleId="WW8Num84z0">
    <w:name w:val="WW8Num84z0"/>
    <w:rPr>
      <w:rFonts w:ascii="Symbol" w:hAnsi="Symbol"/>
    </w:rPr>
  </w:style>
  <w:style w:type="character" w:customStyle="1" w:styleId="WW8Num84z1">
    <w:name w:val="WW8Num84z1"/>
    <w:rPr>
      <w:rFonts w:ascii="Courier New" w:hAnsi="Courier New"/>
    </w:rPr>
  </w:style>
  <w:style w:type="character" w:customStyle="1" w:styleId="WW8Num84z2">
    <w:name w:val="WW8Num84z2"/>
    <w:rPr>
      <w:rFonts w:ascii="Wingdings" w:hAnsi="Wingdings"/>
    </w:rPr>
  </w:style>
  <w:style w:type="character" w:customStyle="1" w:styleId="WW8Num85z0">
    <w:name w:val="WW8Num85z0"/>
    <w:rPr>
      <w:rFonts w:ascii="Times New Roman" w:eastAsia="Times New Roman" w:hAnsi="Times New Roman" w:cs="Times New Roman"/>
    </w:rPr>
  </w:style>
  <w:style w:type="character" w:customStyle="1" w:styleId="WW8Num85z1">
    <w:name w:val="WW8Num85z1"/>
    <w:rPr>
      <w:i w:val="0"/>
    </w:rPr>
  </w:style>
  <w:style w:type="character" w:customStyle="1" w:styleId="WW8Num85z3">
    <w:name w:val="WW8Num85z3"/>
    <w:rPr>
      <w:rFonts w:ascii="Symbol" w:hAnsi="Symbol"/>
    </w:rPr>
  </w:style>
  <w:style w:type="character" w:customStyle="1" w:styleId="WW8Num85z4">
    <w:name w:val="WW8Num85z4"/>
    <w:rPr>
      <w:rFonts w:ascii="Courier New" w:hAnsi="Courier New"/>
    </w:rPr>
  </w:style>
  <w:style w:type="character" w:customStyle="1" w:styleId="WW8Num85z5">
    <w:name w:val="WW8Num85z5"/>
    <w:rPr>
      <w:rFonts w:ascii="Wingdings" w:hAnsi="Wingdings"/>
    </w:rPr>
  </w:style>
  <w:style w:type="character" w:customStyle="1" w:styleId="WW8Num87z0">
    <w:name w:val="WW8Num87z0"/>
    <w:rPr>
      <w:rFonts w:ascii="Wingdings" w:hAnsi="Wingdings"/>
    </w:rPr>
  </w:style>
  <w:style w:type="character" w:customStyle="1" w:styleId="WW8Num87z1">
    <w:name w:val="WW8Num87z1"/>
    <w:rPr>
      <w:rFonts w:ascii="Courier New" w:hAnsi="Courier New"/>
    </w:rPr>
  </w:style>
  <w:style w:type="character" w:customStyle="1" w:styleId="WW8Num87z3">
    <w:name w:val="WW8Num87z3"/>
    <w:rPr>
      <w:rFonts w:ascii="Symbol" w:hAnsi="Symbol"/>
    </w:rPr>
  </w:style>
  <w:style w:type="character" w:customStyle="1" w:styleId="WW8Num88z0">
    <w:name w:val="WW8Num88z0"/>
    <w:rPr>
      <w:rFonts w:ascii="Times New Roman" w:eastAsia="Times New Roman" w:hAnsi="Times New Roman" w:cs="Times New Roman"/>
    </w:rPr>
  </w:style>
  <w:style w:type="character" w:customStyle="1" w:styleId="WW8Num88z1">
    <w:name w:val="WW8Num88z1"/>
    <w:rPr>
      <w:i w:val="0"/>
    </w:rPr>
  </w:style>
  <w:style w:type="character" w:customStyle="1" w:styleId="WW8Num88z3">
    <w:name w:val="WW8Num88z3"/>
    <w:rPr>
      <w:rFonts w:ascii="Symbol" w:hAnsi="Symbol"/>
    </w:rPr>
  </w:style>
  <w:style w:type="character" w:customStyle="1" w:styleId="WW8Num88z4">
    <w:name w:val="WW8Num88z4"/>
    <w:rPr>
      <w:rFonts w:ascii="Courier New" w:hAnsi="Courier New"/>
    </w:rPr>
  </w:style>
  <w:style w:type="character" w:customStyle="1" w:styleId="WW8Num88z5">
    <w:name w:val="WW8Num88z5"/>
    <w:rPr>
      <w:rFonts w:ascii="Wingdings" w:hAnsi="Wingdings"/>
    </w:rPr>
  </w:style>
  <w:style w:type="character" w:customStyle="1" w:styleId="WW8Num89z0">
    <w:name w:val="WW8Num89z0"/>
    <w:rPr>
      <w:rFonts w:ascii="Times New Roman" w:eastAsia="Times New Roman" w:hAnsi="Times New Roman" w:cs="Times New Roman"/>
      <w:i w:val="0"/>
    </w:rPr>
  </w:style>
  <w:style w:type="character" w:customStyle="1" w:styleId="WW8Num89z1">
    <w:name w:val="WW8Num89z1"/>
    <w:rPr>
      <w:rFonts w:ascii="Courier New" w:hAnsi="Courier New"/>
    </w:rPr>
  </w:style>
  <w:style w:type="character" w:customStyle="1" w:styleId="WW8Num89z2">
    <w:name w:val="WW8Num89z2"/>
    <w:rPr>
      <w:rFonts w:ascii="Wingdings" w:hAnsi="Wingdings"/>
    </w:rPr>
  </w:style>
  <w:style w:type="character" w:customStyle="1" w:styleId="WW8Num89z3">
    <w:name w:val="WW8Num89z3"/>
    <w:rPr>
      <w:rFonts w:ascii="Symbol" w:hAnsi="Symbol"/>
    </w:rPr>
  </w:style>
  <w:style w:type="character" w:customStyle="1" w:styleId="WW8NumSt41z0">
    <w:name w:val="WW8NumSt41z0"/>
    <w:rPr>
      <w:rFonts w:ascii="Symbol" w:hAnsi="Symbol"/>
    </w:rPr>
  </w:style>
  <w:style w:type="character" w:customStyle="1" w:styleId="Carpredefinitoparagrafo1">
    <w:name w:val="Car. predefinito paragrafo1"/>
  </w:style>
  <w:style w:type="character" w:customStyle="1" w:styleId="WW8Num1z1">
    <w:name w:val="WW8Num1z1"/>
    <w:rPr>
      <w:i w:val="0"/>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1z4">
    <w:name w:val="WW8Num1z4"/>
    <w:rPr>
      <w:rFonts w:ascii="Courier New" w:hAnsi="Courier New"/>
    </w:rPr>
  </w:style>
  <w:style w:type="character" w:customStyle="1" w:styleId="WW8Num2z0">
    <w:name w:val="WW8Num2z0"/>
    <w:rPr>
      <w:rFonts w:ascii="Symbol" w:hAnsi="Symbol"/>
    </w:rPr>
  </w:style>
  <w:style w:type="character" w:customStyle="1" w:styleId="WW8Num5z1">
    <w:name w:val="WW8Num5z1"/>
    <w:rPr>
      <w:rFonts w:ascii="Wingdings" w:hAnsi="Wingdings"/>
      <w:sz w:val="16"/>
    </w:rPr>
  </w:style>
  <w:style w:type="character" w:customStyle="1" w:styleId="WW8Num6z2">
    <w:name w:val="WW8Num6z2"/>
    <w:rPr>
      <w:rFonts w:ascii="Wingdings" w:hAnsi="Wingdings"/>
    </w:rPr>
  </w:style>
  <w:style w:type="character" w:customStyle="1" w:styleId="WW8Num10z1">
    <w:name w:val="WW8Num10z1"/>
    <w:rPr>
      <w:i w:val="0"/>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2z3">
    <w:name w:val="WW8Num12z3"/>
    <w:rPr>
      <w:rFonts w:ascii="Symbol" w:hAnsi="Symbol"/>
    </w:rPr>
  </w:style>
  <w:style w:type="character" w:customStyle="1" w:styleId="WW8Num12z4">
    <w:name w:val="WW8Num12z4"/>
    <w:rPr>
      <w:rFonts w:ascii="Courier New" w:hAnsi="Courier New"/>
    </w:rPr>
  </w:style>
  <w:style w:type="character" w:customStyle="1" w:styleId="WW8Num13z1">
    <w:name w:val="WW8Num13z1"/>
    <w:rPr>
      <w:rFonts w:ascii="Times New Roman" w:eastAsia="Times New Roman" w:hAnsi="Times New Roman" w:cs="Times New Roman"/>
    </w:rPr>
  </w:style>
  <w:style w:type="character" w:customStyle="1" w:styleId="WW8Num13z3">
    <w:name w:val="WW8Num13z3"/>
    <w:rPr>
      <w:rFonts w:ascii="Symbol" w:hAnsi="Symbol"/>
    </w:rPr>
  </w:style>
  <w:style w:type="character" w:customStyle="1" w:styleId="WW8Num13z4">
    <w:name w:val="WW8Num13z4"/>
    <w:rPr>
      <w:rFonts w:ascii="Courier New" w:hAnsi="Courier New"/>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4z3">
    <w:name w:val="WW8Num14z3"/>
    <w:rPr>
      <w:rFonts w:ascii="Symbol" w:hAnsi="Symbol"/>
    </w:rPr>
  </w:style>
  <w:style w:type="character" w:customStyle="1" w:styleId="WW8Num15z0">
    <w:name w:val="WW8Num15z0"/>
    <w:rPr>
      <w:rFonts w:ascii="Times New Roman" w:eastAsia="Times New Roman" w:hAnsi="Times New Roman" w:cs="Times New Roman"/>
    </w:rPr>
  </w:style>
  <w:style w:type="character" w:customStyle="1" w:styleId="WW8Num17z2">
    <w:name w:val="WW8Num17z2"/>
    <w:rPr>
      <w:rFonts w:ascii="Wingdings" w:hAnsi="Wingdings"/>
    </w:rPr>
  </w:style>
  <w:style w:type="character" w:customStyle="1" w:styleId="WW8Num17z3">
    <w:name w:val="WW8Num17z3"/>
    <w:rPr>
      <w:rFonts w:ascii="Symbol" w:hAnsi="Symbol"/>
    </w:rPr>
  </w:style>
  <w:style w:type="character" w:customStyle="1" w:styleId="WW8Num19z0">
    <w:name w:val="WW8Num19z0"/>
    <w:rPr>
      <w:rFonts w:ascii="Symbol" w:hAnsi="Symbol"/>
    </w:rPr>
  </w:style>
  <w:style w:type="character" w:customStyle="1" w:styleId="WW8Num19z1">
    <w:name w:val="WW8Num19z1"/>
    <w:rPr>
      <w:rFonts w:ascii="Courier New" w:hAnsi="Courier New"/>
    </w:rPr>
  </w:style>
  <w:style w:type="character" w:customStyle="1" w:styleId="WW8Num19z2">
    <w:name w:val="WW8Num19z2"/>
    <w:rPr>
      <w:rFonts w:ascii="Wingdings" w:hAnsi="Wingdings"/>
    </w:rPr>
  </w:style>
  <w:style w:type="character" w:customStyle="1" w:styleId="WW8Num21z1">
    <w:name w:val="WW8Num21z1"/>
    <w:rPr>
      <w:rFonts w:ascii="Times New Roman" w:eastAsia="Times New Roman" w:hAnsi="Times New Roman" w:cs="Times New Roman"/>
    </w:rPr>
  </w:style>
  <w:style w:type="character" w:customStyle="1" w:styleId="WW8Num21z3">
    <w:name w:val="WW8Num21z3"/>
    <w:rPr>
      <w:rFonts w:ascii="Wingdings" w:hAnsi="Wingdings"/>
    </w:rPr>
  </w:style>
  <w:style w:type="character" w:customStyle="1" w:styleId="WW8Num25z0">
    <w:name w:val="WW8Num25z0"/>
    <w:rPr>
      <w:rFonts w:ascii="Wingdings" w:hAnsi="Wingdings"/>
    </w:rPr>
  </w:style>
  <w:style w:type="character" w:customStyle="1" w:styleId="WW8Num27z2">
    <w:name w:val="WW8Num27z2"/>
    <w:rPr>
      <w:rFonts w:ascii="Wingdings" w:hAnsi="Wingdings"/>
    </w:rPr>
  </w:style>
  <w:style w:type="character" w:customStyle="1" w:styleId="WW8Num27z3">
    <w:name w:val="WW8Num27z3"/>
    <w:rPr>
      <w:rFonts w:ascii="Symbol" w:hAnsi="Symbol"/>
    </w:rPr>
  </w:style>
  <w:style w:type="character" w:customStyle="1" w:styleId="WW8Num31z3">
    <w:name w:val="WW8Num31z3"/>
    <w:rPr>
      <w:rFonts w:ascii="Symbol" w:hAnsi="Symbol"/>
    </w:rPr>
  </w:style>
  <w:style w:type="character" w:customStyle="1" w:styleId="WW8Num31z4">
    <w:name w:val="WW8Num31z4"/>
    <w:rPr>
      <w:rFonts w:ascii="Courier New" w:hAnsi="Courier New"/>
    </w:rPr>
  </w:style>
  <w:style w:type="character" w:customStyle="1" w:styleId="WW8Num36z1">
    <w:name w:val="WW8Num36z1"/>
    <w:rPr>
      <w:rFonts w:ascii="Courier New" w:hAnsi="Courier New"/>
    </w:rPr>
  </w:style>
  <w:style w:type="character" w:customStyle="1" w:styleId="WW8Num36z2">
    <w:name w:val="WW8Num36z2"/>
    <w:rPr>
      <w:rFonts w:ascii="Wingdings" w:hAnsi="Wingdings"/>
    </w:rPr>
  </w:style>
  <w:style w:type="character" w:customStyle="1" w:styleId="WW8Num36z3">
    <w:name w:val="WW8Num36z3"/>
    <w:rPr>
      <w:rFonts w:ascii="Symbol" w:hAnsi="Symbol"/>
    </w:rPr>
  </w:style>
  <w:style w:type="character" w:customStyle="1" w:styleId="WW8Num39z1">
    <w:name w:val="WW8Num39z1"/>
    <w:rPr>
      <w:i w:val="0"/>
    </w:rPr>
  </w:style>
  <w:style w:type="character" w:customStyle="1" w:styleId="WW8Num39z2">
    <w:name w:val="WW8Num39z2"/>
    <w:rPr>
      <w:rFonts w:ascii="Wingdings" w:hAnsi="Wingdings"/>
    </w:rPr>
  </w:style>
  <w:style w:type="character" w:customStyle="1" w:styleId="WW8Num39z3">
    <w:name w:val="WW8Num39z3"/>
    <w:rPr>
      <w:rFonts w:ascii="Symbol" w:hAnsi="Symbol"/>
    </w:rPr>
  </w:style>
  <w:style w:type="character" w:customStyle="1" w:styleId="WW8Num39z4">
    <w:name w:val="WW8Num39z4"/>
    <w:rPr>
      <w:rFonts w:ascii="Courier New" w:hAnsi="Courier New"/>
    </w:rPr>
  </w:style>
  <w:style w:type="character" w:customStyle="1" w:styleId="WW8Num43z1">
    <w:name w:val="WW8Num43z1"/>
    <w:rPr>
      <w:rFonts w:ascii="Courier New" w:hAnsi="Courier New"/>
    </w:rPr>
  </w:style>
  <w:style w:type="character" w:customStyle="1" w:styleId="WW8Num43z2">
    <w:name w:val="WW8Num43z2"/>
    <w:rPr>
      <w:rFonts w:ascii="Wingdings" w:hAnsi="Wingdings"/>
    </w:rPr>
  </w:style>
  <w:style w:type="character" w:customStyle="1" w:styleId="WW8Num44z1">
    <w:name w:val="WW8Num44z1"/>
    <w:rPr>
      <w:rFonts w:ascii="Courier New" w:hAnsi="Courier New"/>
    </w:rPr>
  </w:style>
  <w:style w:type="character" w:customStyle="1" w:styleId="WW8Num44z3">
    <w:name w:val="WW8Num44z3"/>
    <w:rPr>
      <w:rFonts w:ascii="Symbol" w:hAnsi="Symbol"/>
    </w:rPr>
  </w:style>
  <w:style w:type="character" w:customStyle="1" w:styleId="WW8Num48z0">
    <w:name w:val="WW8Num48z0"/>
    <w:rPr>
      <w:rFonts w:ascii="Wingdings" w:hAnsi="Wingdings"/>
    </w:rPr>
  </w:style>
  <w:style w:type="character" w:customStyle="1" w:styleId="WW8Num48z1">
    <w:name w:val="WW8Num48z1"/>
    <w:rPr>
      <w:rFonts w:ascii="Courier New" w:hAnsi="Courier New"/>
    </w:rPr>
  </w:style>
  <w:style w:type="character" w:customStyle="1" w:styleId="WW8Num48z3">
    <w:name w:val="WW8Num48z3"/>
    <w:rPr>
      <w:rFonts w:ascii="Symbol" w:hAnsi="Symbol"/>
    </w:rPr>
  </w:style>
  <w:style w:type="character" w:customStyle="1" w:styleId="WW8Num50z1">
    <w:name w:val="WW8Num50z1"/>
    <w:rPr>
      <w:i w:val="0"/>
    </w:rPr>
  </w:style>
  <w:style w:type="character" w:customStyle="1" w:styleId="WW8Num50z2">
    <w:name w:val="WW8Num50z2"/>
    <w:rPr>
      <w:rFonts w:ascii="Wingdings" w:hAnsi="Wingdings"/>
    </w:rPr>
  </w:style>
  <w:style w:type="character" w:customStyle="1" w:styleId="WW8Num50z3">
    <w:name w:val="WW8Num50z3"/>
    <w:rPr>
      <w:rFonts w:ascii="Symbol" w:hAnsi="Symbol"/>
    </w:rPr>
  </w:style>
  <w:style w:type="character" w:customStyle="1" w:styleId="WW8Num50z4">
    <w:name w:val="WW8Num50z4"/>
    <w:rPr>
      <w:rFonts w:ascii="Courier New" w:hAnsi="Courier New"/>
    </w:rPr>
  </w:style>
  <w:style w:type="character" w:customStyle="1" w:styleId="WW8Num51z5">
    <w:name w:val="WW8Num51z5"/>
    <w:rPr>
      <w:rFonts w:ascii="Wingdings" w:hAnsi="Wingdings"/>
    </w:rPr>
  </w:style>
  <w:style w:type="character" w:customStyle="1" w:styleId="WW8Num61z2">
    <w:name w:val="WW8Num61z2"/>
    <w:rPr>
      <w:rFonts w:ascii="Wingdings" w:hAnsi="Wingdings"/>
    </w:rPr>
  </w:style>
  <w:style w:type="character" w:customStyle="1" w:styleId="WW8Num65z0">
    <w:name w:val="WW8Num65z0"/>
    <w:rPr>
      <w:rFonts w:ascii="Times New Roman" w:eastAsia="Times New Roman" w:hAnsi="Times New Roman" w:cs="Times New Roman"/>
    </w:rPr>
  </w:style>
  <w:style w:type="character" w:customStyle="1" w:styleId="WW8Num65z1">
    <w:name w:val="WW8Num65z1"/>
    <w:rPr>
      <w:rFonts w:ascii="Symbol" w:hAnsi="Symbol"/>
    </w:rPr>
  </w:style>
  <w:style w:type="character" w:customStyle="1" w:styleId="WW8Num65z2">
    <w:name w:val="WW8Num65z2"/>
    <w:rPr>
      <w:rFonts w:ascii="Wingdings" w:hAnsi="Wingdings"/>
    </w:rPr>
  </w:style>
  <w:style w:type="character" w:customStyle="1" w:styleId="WW8Num65z4">
    <w:name w:val="WW8Num65z4"/>
    <w:rPr>
      <w:rFonts w:ascii="Courier New" w:hAnsi="Courier New"/>
    </w:rPr>
  </w:style>
  <w:style w:type="character" w:customStyle="1" w:styleId="WW-Caratterepredefinitoparagrafo">
    <w:name w:val="WW-Carattere predefinito paragrafo"/>
  </w:style>
  <w:style w:type="character" w:styleId="Collegamentoipertestuale">
    <w:name w:val="Hyperlink"/>
    <w:semiHidden/>
    <w:rPr>
      <w:color w:val="0000FF"/>
      <w:u w:val="single"/>
    </w:rPr>
  </w:style>
  <w:style w:type="character" w:customStyle="1" w:styleId="Caratteredellanota">
    <w:name w:val="Carattere della nota"/>
    <w:rPr>
      <w:vertAlign w:val="superscript"/>
    </w:rPr>
  </w:style>
  <w:style w:type="character" w:styleId="Numeropagina">
    <w:name w:val="page number"/>
    <w:basedOn w:val="WW-Caratterepredefinitoparagrafo"/>
    <w:semiHidden/>
  </w:style>
  <w:style w:type="character" w:styleId="Collegamentovisitato">
    <w:name w:val="FollowedHyperlink"/>
    <w:semiHidden/>
    <w:rPr>
      <w:color w:val="800080"/>
      <w:u w:val="single"/>
    </w:rPr>
  </w:style>
  <w:style w:type="character" w:customStyle="1" w:styleId="bold1">
    <w:name w:val="bold1"/>
    <w:rPr>
      <w:rFonts w:ascii="Courier New" w:hAnsi="Courier New" w:cs="Courier New"/>
      <w:b/>
      <w:bCs/>
      <w:color w:val="000000"/>
      <w:sz w:val="21"/>
      <w:szCs w:val="21"/>
    </w:rPr>
  </w:style>
  <w:style w:type="character" w:customStyle="1" w:styleId="Caratterenotadichiusura">
    <w:name w:val="Carattere nota di chiusura"/>
    <w:rPr>
      <w:vertAlign w:val="superscript"/>
    </w:rPr>
  </w:style>
  <w:style w:type="character" w:customStyle="1" w:styleId="Rimandonotaapidipagina1">
    <w:name w:val="Rimando nota a piè di pagina1"/>
    <w:rPr>
      <w:vertAlign w:val="superscript"/>
    </w:rPr>
  </w:style>
  <w:style w:type="character" w:customStyle="1" w:styleId="Rimandonotadichiusura1">
    <w:name w:val="Rimando nota di chiusura1"/>
    <w:rPr>
      <w:vertAlign w:val="superscript"/>
    </w:rPr>
  </w:style>
  <w:style w:type="character" w:styleId="Enfasicorsivo">
    <w:name w:val="Emphasis"/>
    <w:qFormat/>
    <w:rPr>
      <w:i/>
      <w:iCs/>
    </w:rPr>
  </w:style>
  <w:style w:type="character" w:customStyle="1" w:styleId="Rimandocommento1">
    <w:name w:val="Rimando commento1"/>
    <w:rPr>
      <w:sz w:val="16"/>
      <w:szCs w:val="16"/>
    </w:rPr>
  </w:style>
  <w:style w:type="character" w:customStyle="1" w:styleId="Data1">
    <w:name w:val="Data1"/>
    <w:basedOn w:val="Carpredefinitoparagrafo1"/>
  </w:style>
  <w:style w:type="character" w:customStyle="1" w:styleId="details">
    <w:name w:val="details"/>
    <w:basedOn w:val="Carpredefinitoparagrafo1"/>
  </w:style>
  <w:style w:type="character" w:customStyle="1" w:styleId="comments">
    <w:name w:val="comments"/>
    <w:basedOn w:val="Carpredefinitoparagrafo1"/>
  </w:style>
  <w:style w:type="character" w:styleId="Enfasigrassetto">
    <w:name w:val="Strong"/>
    <w:qFormat/>
    <w:rPr>
      <w:b/>
      <w:bCs/>
    </w:rPr>
  </w:style>
  <w:style w:type="character" w:customStyle="1" w:styleId="CarattereCarattere">
    <w:name w:val="Carattere Carattere"/>
    <w:rPr>
      <w:rFonts w:ascii="Garamond" w:hAnsi="Garamond"/>
      <w:i/>
      <w:iCs/>
      <w:lang w:val="it-IT" w:eastAsia="ar-SA" w:bidi="ar-SA"/>
    </w:rPr>
  </w:style>
  <w:style w:type="character" w:customStyle="1" w:styleId="apple-converted-space">
    <w:name w:val="apple-converted-space"/>
    <w:rPr>
      <w:rFonts w:cs="Times New Roman"/>
    </w:rPr>
  </w:style>
  <w:style w:type="character" w:customStyle="1" w:styleId="CarattereCarattere1">
    <w:name w:val="Carattere Carattere1"/>
    <w:basedOn w:val="Carpredefinitoparagrafo1"/>
  </w:style>
  <w:style w:type="character" w:customStyle="1" w:styleId="FootnoteTextChar">
    <w:name w:val="Footnote Text Char"/>
    <w:rPr>
      <w:rFonts w:ascii="Calibri" w:hAnsi="Calibri"/>
      <w:lang w:val="it-IT" w:eastAsia="ar-SA" w:bidi="ar-SA"/>
    </w:rPr>
  </w:style>
  <w:style w:type="character" w:styleId="Rimandonotaapidipagina">
    <w:name w:val="footnote reference"/>
    <w:semiHidden/>
    <w:rPr>
      <w:vertAlign w:val="superscript"/>
    </w:rPr>
  </w:style>
  <w:style w:type="character" w:styleId="Rimandonotadichiusura">
    <w:name w:val="endnote reference"/>
    <w:semiHidden/>
    <w:rPr>
      <w:vertAlign w:val="superscript"/>
    </w:rPr>
  </w:style>
  <w:style w:type="paragraph" w:customStyle="1" w:styleId="Intestazione2">
    <w:name w:val="Intestazione2"/>
    <w:basedOn w:val="Normale"/>
    <w:next w:val="Corpodeltesto"/>
    <w:pPr>
      <w:keepNext/>
      <w:spacing w:before="240" w:after="120"/>
    </w:pPr>
    <w:rPr>
      <w:rFonts w:ascii="Arial" w:eastAsia="MS Mincho" w:hAnsi="Arial" w:cs="Tahoma"/>
      <w:sz w:val="28"/>
      <w:szCs w:val="28"/>
    </w:rPr>
  </w:style>
  <w:style w:type="paragraph" w:customStyle="1" w:styleId="Corpodeltesto">
    <w:name w:val="Corpo del testo"/>
    <w:basedOn w:val="Normale"/>
    <w:semiHidden/>
    <w:pPr>
      <w:jc w:val="both"/>
    </w:pPr>
    <w:rPr>
      <w:rFonts w:ascii="Bookman Old Style" w:hAnsi="Bookman Old Style"/>
      <w:sz w:val="22"/>
      <w:szCs w:val="20"/>
    </w:rPr>
  </w:style>
  <w:style w:type="paragraph" w:styleId="Elenco">
    <w:name w:val="List"/>
    <w:basedOn w:val="Corpodeltesto"/>
    <w:semiHidden/>
    <w:rPr>
      <w:rFonts w:cs="Tahoma"/>
    </w:rPr>
  </w:style>
  <w:style w:type="paragraph" w:customStyle="1" w:styleId="Didascalia1">
    <w:name w:val="Didascalia1"/>
    <w:basedOn w:val="Normale"/>
    <w:pPr>
      <w:suppressLineNumbers/>
      <w:spacing w:before="120" w:after="120"/>
    </w:pPr>
    <w:rPr>
      <w:rFonts w:cs="Tahoma"/>
      <w:i/>
      <w:iCs/>
    </w:rPr>
  </w:style>
  <w:style w:type="paragraph" w:customStyle="1" w:styleId="Indice">
    <w:name w:val="Indice"/>
    <w:basedOn w:val="Normale"/>
    <w:pPr>
      <w:suppressLineNumbers/>
    </w:pPr>
    <w:rPr>
      <w:rFonts w:cs="Tahoma"/>
    </w:rPr>
  </w:style>
  <w:style w:type="paragraph" w:customStyle="1" w:styleId="Dicitura">
    <w:name w:val="Dicitura"/>
    <w:basedOn w:val="Normale"/>
    <w:pPr>
      <w:suppressLineNumbers/>
      <w:spacing w:before="120" w:after="120"/>
    </w:pPr>
    <w:rPr>
      <w:rFonts w:cs="Tahoma"/>
      <w:i/>
      <w:iCs/>
      <w:sz w:val="20"/>
      <w:szCs w:val="20"/>
    </w:rPr>
  </w:style>
  <w:style w:type="paragraph" w:customStyle="1" w:styleId="Intestazione1">
    <w:name w:val="Intestazione1"/>
    <w:basedOn w:val="Normale"/>
    <w:next w:val="Corpodeltesto"/>
    <w:pPr>
      <w:keepNext/>
      <w:spacing w:before="240" w:after="120"/>
    </w:pPr>
    <w:rPr>
      <w:rFonts w:ascii="Arial" w:eastAsia="MS Mincho" w:hAnsi="Arial" w:cs="Tahoma"/>
      <w:sz w:val="28"/>
      <w:szCs w:val="28"/>
    </w:rPr>
  </w:style>
  <w:style w:type="paragraph" w:customStyle="1" w:styleId="WW-Corpodeltesto3">
    <w:name w:val="WW-Corpo del testo 3"/>
    <w:basedOn w:val="Normale"/>
    <w:pPr>
      <w:jc w:val="center"/>
    </w:pPr>
    <w:rPr>
      <w:rFonts w:ascii="Bookman Old Style" w:hAnsi="Bookman Old Style"/>
      <w:b/>
      <w:sz w:val="22"/>
      <w:szCs w:val="20"/>
    </w:rPr>
  </w:style>
  <w:style w:type="paragraph" w:styleId="Rientrocorpodeltesto">
    <w:name w:val="Body Text Indent"/>
    <w:basedOn w:val="Normale"/>
    <w:semiHidden/>
    <w:pPr>
      <w:ind w:firstLine="360"/>
      <w:jc w:val="both"/>
    </w:pPr>
    <w:rPr>
      <w:rFonts w:ascii="Bookman Old Style" w:hAnsi="Bookman Old Style"/>
      <w:sz w:val="22"/>
      <w:szCs w:val="20"/>
    </w:rPr>
  </w:style>
  <w:style w:type="paragraph" w:customStyle="1" w:styleId="WW-Corpodeltesto2">
    <w:name w:val="WW-Corpo del testo 2"/>
    <w:basedOn w:val="Normale"/>
    <w:pPr>
      <w:jc w:val="center"/>
    </w:pPr>
    <w:rPr>
      <w:rFonts w:ascii="Bookman Old Style" w:hAnsi="Bookman Old Style"/>
      <w:caps/>
      <w:sz w:val="22"/>
      <w:szCs w:val="20"/>
    </w:rPr>
  </w:style>
  <w:style w:type="paragraph" w:styleId="Testonotaapidipagina">
    <w:name w:val="footnote text"/>
    <w:basedOn w:val="Normale"/>
    <w:semiHidden/>
    <w:rPr>
      <w:rFonts w:ascii="Garamond" w:hAnsi="Garamond"/>
      <w:i/>
      <w:iCs/>
      <w:sz w:val="20"/>
      <w:szCs w:val="20"/>
    </w:rPr>
  </w:style>
  <w:style w:type="paragraph" w:styleId="Pidipagina">
    <w:name w:val="footer"/>
    <w:basedOn w:val="Normale"/>
    <w:link w:val="PidipaginaCarattere"/>
    <w:uiPriority w:val="99"/>
    <w:pPr>
      <w:tabs>
        <w:tab w:val="center" w:pos="4819"/>
        <w:tab w:val="right" w:pos="9638"/>
      </w:tabs>
    </w:pPr>
    <w:rPr>
      <w:rFonts w:ascii="Bookman Old Style" w:hAnsi="Bookman Old Style"/>
      <w:sz w:val="22"/>
      <w:szCs w:val="20"/>
    </w:rPr>
  </w:style>
  <w:style w:type="paragraph" w:styleId="Intestazione">
    <w:name w:val="header"/>
    <w:basedOn w:val="Normale"/>
    <w:semiHidden/>
    <w:pPr>
      <w:tabs>
        <w:tab w:val="center" w:pos="4819"/>
        <w:tab w:val="right" w:pos="9638"/>
      </w:tabs>
    </w:pPr>
    <w:rPr>
      <w:rFonts w:ascii="Bookman Old Style" w:hAnsi="Bookman Old Style"/>
      <w:sz w:val="22"/>
      <w:szCs w:val="20"/>
    </w:rPr>
  </w:style>
  <w:style w:type="paragraph" w:customStyle="1" w:styleId="WW-Rientrocorpodeltesto2">
    <w:name w:val="WW-Rientro corpo del testo 2"/>
    <w:basedOn w:val="Normale"/>
    <w:pPr>
      <w:ind w:left="360"/>
      <w:jc w:val="both"/>
    </w:pPr>
    <w:rPr>
      <w:rFonts w:ascii="Garamond" w:hAnsi="Garamond"/>
    </w:rPr>
  </w:style>
  <w:style w:type="paragraph" w:customStyle="1" w:styleId="WW-NormaleWeb">
    <w:name w:val="WW-Normale (Web)"/>
    <w:basedOn w:val="Normale"/>
    <w:pPr>
      <w:spacing w:before="280" w:after="280"/>
    </w:pPr>
    <w:rPr>
      <w:rFonts w:ascii="Courier New" w:eastAsia="Arial Unicode MS" w:hAnsi="Courier New" w:cs="Courier New"/>
      <w:color w:val="000000"/>
      <w:sz w:val="21"/>
      <w:szCs w:val="21"/>
    </w:rPr>
  </w:style>
  <w:style w:type="paragraph" w:styleId="Titolo">
    <w:name w:val="Title"/>
    <w:basedOn w:val="Normale"/>
    <w:next w:val="Sottotitolo"/>
    <w:qFormat/>
    <w:pPr>
      <w:jc w:val="center"/>
    </w:pPr>
    <w:rPr>
      <w:rFonts w:ascii="Arial" w:hAnsi="Arial" w:cs="Arial"/>
      <w:sz w:val="32"/>
    </w:rPr>
  </w:style>
  <w:style w:type="paragraph" w:styleId="Sottotitolo">
    <w:name w:val="Subtitle"/>
    <w:basedOn w:val="Intestazione1"/>
    <w:next w:val="Corpodeltesto"/>
    <w:qFormat/>
    <w:pPr>
      <w:jc w:val="center"/>
    </w:pPr>
    <w:rPr>
      <w:i/>
      <w:iCs/>
    </w:rPr>
  </w:style>
  <w:style w:type="paragraph" w:customStyle="1" w:styleId="WW-Testodelblocco">
    <w:name w:val="WW-Testo del blocco"/>
    <w:basedOn w:val="Normale"/>
    <w:pPr>
      <w:tabs>
        <w:tab w:val="left" w:pos="10080"/>
      </w:tabs>
      <w:spacing w:after="120"/>
      <w:ind w:left="442" w:right="-471"/>
    </w:pPr>
    <w:rPr>
      <w:sz w:val="28"/>
    </w:rPr>
  </w:style>
  <w:style w:type="paragraph" w:styleId="Testonotadichiusura">
    <w:name w:val="endnote text"/>
    <w:basedOn w:val="Normale"/>
    <w:semiHidden/>
    <w:rPr>
      <w:sz w:val="20"/>
      <w:szCs w:val="20"/>
    </w:rPr>
  </w:style>
  <w:style w:type="paragraph" w:customStyle="1" w:styleId="Contenutotabella">
    <w:name w:val="Contenuto tabella"/>
    <w:basedOn w:val="Corpodeltesto"/>
    <w:pPr>
      <w:suppressLineNumbers/>
    </w:pPr>
  </w:style>
  <w:style w:type="paragraph" w:customStyle="1" w:styleId="Intestazionetabella">
    <w:name w:val="Intestazione tabella"/>
    <w:basedOn w:val="Contenutotabella"/>
    <w:pPr>
      <w:jc w:val="center"/>
    </w:pPr>
    <w:rPr>
      <w:b/>
      <w:bCs/>
      <w:i/>
      <w:iCs/>
    </w:rPr>
  </w:style>
  <w:style w:type="paragraph" w:customStyle="1" w:styleId="Contenutocornice">
    <w:name w:val="Contenuto cornice"/>
    <w:basedOn w:val="Corpodeltesto"/>
  </w:style>
  <w:style w:type="paragraph" w:customStyle="1" w:styleId="Corpodeltesto21">
    <w:name w:val="Corpo del testo 21"/>
    <w:basedOn w:val="Normale"/>
    <w:pPr>
      <w:jc w:val="both"/>
    </w:pPr>
    <w:rPr>
      <w:rFonts w:ascii="Garamond" w:hAnsi="Garamond"/>
      <w:b/>
      <w:bCs/>
      <w:iCs/>
      <w:sz w:val="28"/>
    </w:rPr>
  </w:style>
  <w:style w:type="paragraph" w:customStyle="1" w:styleId="Testocommento1">
    <w:name w:val="Testo commento1"/>
    <w:basedOn w:val="Normale"/>
    <w:pPr>
      <w:suppressAutoHyphens w:val="0"/>
    </w:pPr>
    <w:rPr>
      <w:sz w:val="20"/>
      <w:szCs w:val="20"/>
    </w:rPr>
  </w:style>
  <w:style w:type="paragraph" w:customStyle="1" w:styleId="Corpodeltesto31">
    <w:name w:val="Corpo del testo 31"/>
    <w:basedOn w:val="Normale"/>
    <w:pPr>
      <w:spacing w:before="120" w:after="120"/>
      <w:jc w:val="both"/>
    </w:pPr>
    <w:rPr>
      <w:rFonts w:ascii="Garamond" w:hAnsi="Garamond"/>
      <w:szCs w:val="22"/>
    </w:rPr>
  </w:style>
  <w:style w:type="paragraph" w:customStyle="1" w:styleId="Premessa">
    <w:name w:val="Premessa"/>
    <w:basedOn w:val="Normale"/>
    <w:pPr>
      <w:widowControl w:val="0"/>
      <w:suppressAutoHyphens w:val="0"/>
      <w:overflowPunct w:val="0"/>
      <w:autoSpaceDE w:val="0"/>
      <w:spacing w:after="120"/>
      <w:jc w:val="both"/>
      <w:textAlignment w:val="baseline"/>
    </w:pPr>
    <w:rPr>
      <w:rFonts w:ascii="Arial" w:hAnsi="Arial"/>
      <w:i/>
      <w:sz w:val="22"/>
      <w:szCs w:val="20"/>
    </w:rPr>
  </w:style>
  <w:style w:type="paragraph" w:customStyle="1" w:styleId="Rientrocorpodeltesto21">
    <w:name w:val="Rientro corpo del testo 21"/>
    <w:basedOn w:val="Normale"/>
    <w:pPr>
      <w:ind w:left="567"/>
      <w:jc w:val="both"/>
    </w:pPr>
    <w:rPr>
      <w:rFonts w:ascii="Garamond" w:hAnsi="Garamond"/>
    </w:rPr>
  </w:style>
  <w:style w:type="paragraph" w:customStyle="1" w:styleId="Rientrocorpodeltesto31">
    <w:name w:val="Rientro corpo del testo 31"/>
    <w:basedOn w:val="Normale"/>
    <w:pPr>
      <w:ind w:left="1134"/>
      <w:jc w:val="both"/>
    </w:pPr>
    <w:rPr>
      <w:rFonts w:ascii="Garamond" w:hAnsi="Garamond"/>
    </w:rPr>
  </w:style>
  <w:style w:type="paragraph" w:customStyle="1" w:styleId="CarattereCarattereCarattereCarattere">
    <w:name w:val="Carattere Carattere Carattere Carattere"/>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eastAsia="Arial" w:hAnsi="Arial" w:cs="Arial"/>
      <w:spacing w:val="-2"/>
      <w:sz w:val="18"/>
      <w:szCs w:val="18"/>
      <w:lang w:val="en-GB" w:eastAsia="ar-SA"/>
    </w:rPr>
  </w:style>
  <w:style w:type="paragraph" w:customStyle="1" w:styleId="Corpodeltesto32">
    <w:name w:val="Corpo del testo 32"/>
    <w:basedOn w:val="Normale"/>
    <w:pPr>
      <w:suppressAutoHyphens w:val="0"/>
      <w:overflowPunct w:val="0"/>
      <w:autoSpaceDE w:val="0"/>
      <w:jc w:val="both"/>
      <w:textAlignment w:val="baseline"/>
    </w:pPr>
    <w:rPr>
      <w:szCs w:val="20"/>
    </w:rPr>
  </w:style>
  <w:style w:type="paragraph" w:styleId="Soggettocommento">
    <w:name w:val="annotation subject"/>
    <w:basedOn w:val="Testocommento1"/>
    <w:next w:val="Testocommento1"/>
    <w:rPr>
      <w:b/>
      <w:bCs/>
    </w:rPr>
  </w:style>
  <w:style w:type="paragraph" w:customStyle="1" w:styleId="testocenter2">
    <w:name w:val="testocenter2"/>
    <w:basedOn w:val="Normale"/>
    <w:pPr>
      <w:suppressAutoHyphens w:val="0"/>
      <w:spacing w:before="58" w:after="138"/>
      <w:ind w:firstLine="240"/>
      <w:jc w:val="center"/>
    </w:pPr>
    <w:rPr>
      <w:rFonts w:ascii="Tahoma" w:hAnsi="Tahoma" w:cs="Tahoma"/>
      <w:color w:val="000000"/>
    </w:rPr>
  </w:style>
  <w:style w:type="paragraph" w:styleId="Testofumetto">
    <w:name w:val="Balloon Text"/>
    <w:basedOn w:val="Normale"/>
    <w:rPr>
      <w:rFonts w:ascii="Tahoma" w:hAnsi="Tahoma" w:cs="Tahoma"/>
      <w:sz w:val="16"/>
      <w:szCs w:val="16"/>
    </w:rPr>
  </w:style>
  <w:style w:type="paragraph" w:customStyle="1" w:styleId="Default">
    <w:name w:val="Default"/>
    <w:pPr>
      <w:suppressAutoHyphens/>
      <w:autoSpaceDE w:val="0"/>
    </w:pPr>
    <w:rPr>
      <w:rFonts w:ascii="Courier New" w:eastAsia="Arial" w:hAnsi="Courier New" w:cs="Courier New"/>
      <w:color w:val="000000"/>
      <w:sz w:val="24"/>
      <w:szCs w:val="24"/>
      <w:lang w:eastAsia="ar-SA"/>
    </w:rPr>
  </w:style>
  <w:style w:type="paragraph" w:styleId="NormaleWeb">
    <w:name w:val="Normal (Web)"/>
    <w:basedOn w:val="Normale"/>
    <w:uiPriority w:val="99"/>
    <w:semiHidden/>
    <w:pPr>
      <w:suppressAutoHyphens w:val="0"/>
      <w:spacing w:before="280" w:after="280"/>
    </w:pPr>
    <w:rPr>
      <w:rFonts w:ascii="Arial Unicode MS" w:eastAsia="Arial Unicode MS" w:hAnsi="Arial Unicode MS" w:cs="Arial Unicode MS"/>
    </w:rPr>
  </w:style>
  <w:style w:type="paragraph" w:styleId="PreformattatoHTML">
    <w:name w:val="HTML Preformatted"/>
    <w:basedOn w:val="Normale"/>
    <w:next w:val="Normale"/>
    <w:semiHidden/>
    <w:pPr>
      <w:suppressAutoHyphens w:val="0"/>
      <w:autoSpaceDE w:val="0"/>
    </w:pPr>
    <w:rPr>
      <w:rFonts w:ascii="Garamond-Bold" w:hAnsi="Garamond-Bold"/>
      <w:sz w:val="20"/>
    </w:rPr>
  </w:style>
  <w:style w:type="paragraph" w:customStyle="1" w:styleId="postmeta">
    <w:name w:val="post_meta"/>
    <w:basedOn w:val="Normale"/>
    <w:pPr>
      <w:suppressAutoHyphens w:val="0"/>
      <w:spacing w:before="280" w:after="280"/>
    </w:pPr>
    <w:rPr>
      <w:rFonts w:ascii="Arial Unicode MS" w:eastAsia="Arial Unicode MS" w:hAnsi="Arial Unicode MS" w:cs="Arial Unicode MS"/>
    </w:rPr>
  </w:style>
  <w:style w:type="paragraph" w:styleId="Testonormale">
    <w:name w:val="Plain Text"/>
    <w:basedOn w:val="Normale"/>
    <w:semiHidden/>
    <w:pPr>
      <w:suppressAutoHyphens w:val="0"/>
      <w:spacing w:before="113"/>
      <w:jc w:val="both"/>
    </w:pPr>
    <w:rPr>
      <w:snapToGrid w:val="0"/>
      <w:color w:val="000000"/>
    </w:rPr>
  </w:style>
  <w:style w:type="character" w:customStyle="1" w:styleId="TestonormaleCarattere">
    <w:name w:val="Testo normale Carattere"/>
    <w:rPr>
      <w:snapToGrid w:val="0"/>
      <w:color w:val="000000"/>
      <w:sz w:val="24"/>
      <w:szCs w:val="24"/>
      <w:lang w:eastAsia="ar-SA"/>
    </w:rPr>
  </w:style>
  <w:style w:type="paragraph" w:styleId="Corpodeltesto3">
    <w:name w:val="Body Text 3"/>
    <w:basedOn w:val="Normale"/>
    <w:semiHidden/>
    <w:unhideWhenUsed/>
    <w:pPr>
      <w:spacing w:after="120"/>
    </w:pPr>
    <w:rPr>
      <w:sz w:val="16"/>
      <w:szCs w:val="16"/>
    </w:rPr>
  </w:style>
  <w:style w:type="character" w:customStyle="1" w:styleId="Corpodeltesto3Carattere">
    <w:name w:val="Corpo del testo 3 Carattere"/>
    <w:semiHidden/>
    <w:rPr>
      <w:sz w:val="16"/>
      <w:szCs w:val="16"/>
      <w:lang w:eastAsia="ar-SA"/>
    </w:rPr>
  </w:style>
  <w:style w:type="paragraph" w:styleId="Testocommento">
    <w:name w:val="annotation text"/>
    <w:basedOn w:val="Normale"/>
    <w:semiHidden/>
    <w:pPr>
      <w:suppressAutoHyphens w:val="0"/>
    </w:pPr>
    <w:rPr>
      <w:sz w:val="20"/>
      <w:szCs w:val="20"/>
    </w:rPr>
  </w:style>
  <w:style w:type="character" w:customStyle="1" w:styleId="TestocommentoCarattere">
    <w:name w:val="Testo commento Carattere"/>
    <w:semiHidden/>
    <w:rPr>
      <w:lang w:eastAsia="ar-SA"/>
    </w:rPr>
  </w:style>
  <w:style w:type="paragraph" w:styleId="Corpodeltesto2">
    <w:name w:val="Body Text 2"/>
    <w:basedOn w:val="Normale"/>
    <w:link w:val="Corpodeltesto2Carattere"/>
    <w:uiPriority w:val="99"/>
    <w:semiHidden/>
    <w:unhideWhenUsed/>
    <w:pPr>
      <w:spacing w:after="120" w:line="480" w:lineRule="auto"/>
    </w:pPr>
  </w:style>
  <w:style w:type="character" w:customStyle="1" w:styleId="Corpodeltesto2Carattere">
    <w:name w:val="Corpo del testo 2 Carattere"/>
    <w:link w:val="Corpodeltesto2"/>
    <w:uiPriority w:val="99"/>
    <w:semiHidden/>
    <w:rPr>
      <w:sz w:val="24"/>
      <w:szCs w:val="24"/>
      <w:lang w:eastAsia="ar-SA"/>
    </w:rPr>
  </w:style>
  <w:style w:type="paragraph" w:styleId="Paragrafoelenco">
    <w:name w:val="List Paragraph"/>
    <w:basedOn w:val="Normale"/>
    <w:uiPriority w:val="34"/>
    <w:qFormat/>
    <w:pPr>
      <w:ind w:left="708"/>
    </w:pPr>
  </w:style>
  <w:style w:type="paragraph" w:customStyle="1" w:styleId="sottocpv1">
    <w:name w:val="sottocpv1"/>
    <w:pPr>
      <w:widowControl w:val="0"/>
      <w:tabs>
        <w:tab w:val="left" w:pos="341"/>
        <w:tab w:val="left" w:pos="1759"/>
        <w:tab w:val="left" w:pos="3176"/>
        <w:tab w:val="left" w:pos="4593"/>
      </w:tabs>
      <w:autoSpaceDE w:val="0"/>
      <w:autoSpaceDN w:val="0"/>
      <w:adjustRightInd w:val="0"/>
      <w:spacing w:before="175" w:line="25" w:lineRule="atLeast"/>
      <w:ind w:left="341" w:hanging="341"/>
      <w:jc w:val="both"/>
    </w:pPr>
    <w:rPr>
      <w:rFonts w:ascii="ItcCenturyLight" w:hAnsi="ItcCenturyLight" w:cs="ItcCenturyLight"/>
    </w:rPr>
  </w:style>
  <w:style w:type="paragraph" w:customStyle="1" w:styleId="Standard">
    <w:name w:val="Standard"/>
    <w:pPr>
      <w:widowControl w:val="0"/>
      <w:suppressAutoHyphens/>
      <w:autoSpaceDN w:val="0"/>
      <w:textAlignment w:val="baseline"/>
    </w:pPr>
    <w:rPr>
      <w:rFonts w:ascii="Calibri" w:eastAsia="Segoe UI" w:hAnsi="Calibri" w:cs="Tahoma"/>
      <w:color w:val="000000"/>
      <w:kern w:val="3"/>
      <w:sz w:val="24"/>
      <w:szCs w:val="24"/>
      <w:lang w:val="en-US" w:eastAsia="en-US" w:bidi="en-US"/>
    </w:rPr>
  </w:style>
  <w:style w:type="character" w:styleId="Menzionenonrisolta">
    <w:name w:val="Unresolved Mention"/>
    <w:basedOn w:val="Carpredefinitoparagrafo"/>
    <w:uiPriority w:val="99"/>
    <w:semiHidden/>
    <w:unhideWhenUsed/>
    <w:rsid w:val="0044110B"/>
    <w:rPr>
      <w:color w:val="605E5C"/>
      <w:shd w:val="clear" w:color="auto" w:fill="E1DFDD"/>
    </w:rPr>
  </w:style>
  <w:style w:type="character" w:customStyle="1" w:styleId="PidipaginaCarattere">
    <w:name w:val="Piè di pagina Carattere"/>
    <w:basedOn w:val="Carpredefinitoparagrafo"/>
    <w:link w:val="Pidipagina"/>
    <w:uiPriority w:val="99"/>
    <w:rsid w:val="00C1314B"/>
    <w:rPr>
      <w:rFonts w:ascii="Bookman Old Style" w:hAnsi="Bookman Old Style"/>
      <w:sz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869279">
      <w:bodyDiv w:val="1"/>
      <w:marLeft w:val="0"/>
      <w:marRight w:val="0"/>
      <w:marTop w:val="0"/>
      <w:marBottom w:val="0"/>
      <w:divBdr>
        <w:top w:val="none" w:sz="0" w:space="0" w:color="auto"/>
        <w:left w:val="none" w:sz="0" w:space="0" w:color="auto"/>
        <w:bottom w:val="none" w:sz="0" w:space="0" w:color="auto"/>
        <w:right w:val="none" w:sz="0" w:space="0" w:color="auto"/>
      </w:divBdr>
    </w:div>
    <w:div w:id="1666781439">
      <w:bodyDiv w:val="1"/>
      <w:marLeft w:val="0"/>
      <w:marRight w:val="0"/>
      <w:marTop w:val="0"/>
      <w:marBottom w:val="0"/>
      <w:divBdr>
        <w:top w:val="none" w:sz="0" w:space="0" w:color="auto"/>
        <w:left w:val="none" w:sz="0" w:space="0" w:color="auto"/>
        <w:bottom w:val="none" w:sz="0" w:space="0" w:color="auto"/>
        <w:right w:val="none" w:sz="0" w:space="0" w:color="auto"/>
      </w:divBdr>
    </w:div>
    <w:div w:id="1934437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38F725-6220-4653-B152-07408E7D2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13</Pages>
  <Words>4333</Words>
  <Characters>24700</Characters>
  <Application>Microsoft Office Word</Application>
  <DocSecurity>0</DocSecurity>
  <Lines>205</Lines>
  <Paragraphs>57</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28976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Nicola</dc:creator>
  <cp:keywords/>
  <dc:description/>
  <cp:lastModifiedBy>Gianluigi Bogi</cp:lastModifiedBy>
  <cp:revision>22</cp:revision>
  <cp:lastPrinted>2023-06-16T06:21:00Z</cp:lastPrinted>
  <dcterms:created xsi:type="dcterms:W3CDTF">2026-07-16T13:12:00Z</dcterms:created>
  <dcterms:modified xsi:type="dcterms:W3CDTF">2026-07-21T12:47:00Z</dcterms:modified>
</cp:coreProperties>
</file>